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3B9ED" w14:textId="1226E218" w:rsidR="00DC40B6" w:rsidRPr="001B6E3A" w:rsidRDefault="00B80170" w:rsidP="001B6E3A">
      <w:pPr>
        <w:spacing w:before="274" w:after="600"/>
        <w:ind w:left="10348"/>
        <w:rPr>
          <w:rFonts w:ascii="Arial" w:hAnsi="Arial" w:cs="Arial"/>
          <w:b/>
          <w:sz w:val="24"/>
          <w:szCs w:val="24"/>
        </w:rPr>
      </w:pPr>
      <w:r w:rsidRPr="001B6E3A">
        <w:rPr>
          <w:rFonts w:ascii="Arial" w:hAnsi="Arial" w:cs="Arial"/>
          <w:b/>
          <w:sz w:val="24"/>
          <w:szCs w:val="24"/>
        </w:rPr>
        <w:t>Załącznik numer 2b do Specyfikacji Warunków Zamówienia</w:t>
      </w:r>
    </w:p>
    <w:p w14:paraId="5C3DDECD" w14:textId="2A74158A" w:rsidR="00B80170" w:rsidRPr="001B6E3A" w:rsidRDefault="009F1C4D" w:rsidP="001B6E3A">
      <w:pPr>
        <w:spacing w:before="240" w:after="720"/>
        <w:rPr>
          <w:rFonts w:ascii="Arial" w:hAnsi="Arial" w:cs="Arial"/>
          <w:b/>
          <w:sz w:val="24"/>
          <w:szCs w:val="24"/>
        </w:rPr>
      </w:pPr>
      <w:r w:rsidRPr="001B6E3A">
        <w:rPr>
          <w:rFonts w:ascii="Arial" w:hAnsi="Arial" w:cs="Arial"/>
          <w:b/>
          <w:sz w:val="24"/>
          <w:szCs w:val="24"/>
        </w:rPr>
        <w:t xml:space="preserve">„Formularz ofertowy - </w:t>
      </w:r>
      <w:r w:rsidR="00B80170" w:rsidRPr="001B6E3A">
        <w:rPr>
          <w:rFonts w:ascii="Arial" w:hAnsi="Arial" w:cs="Arial"/>
          <w:b/>
          <w:sz w:val="24"/>
          <w:szCs w:val="24"/>
        </w:rPr>
        <w:t>Zestawienie wymaganych parametrów techniczno-użytkowych’’</w:t>
      </w:r>
      <w:r w:rsidR="00C71705" w:rsidRPr="001B6E3A">
        <w:rPr>
          <w:rFonts w:ascii="Arial" w:hAnsi="Arial" w:cs="Arial"/>
          <w:b/>
          <w:sz w:val="24"/>
          <w:szCs w:val="24"/>
        </w:rPr>
        <w:t xml:space="preserve"> – dotyczy postępowania prowadzonego w trybie przetargu nieograniczonego: </w:t>
      </w:r>
      <w:r w:rsidR="00B80170" w:rsidRPr="001B6E3A">
        <w:rPr>
          <w:rFonts w:ascii="Arial" w:hAnsi="Arial" w:cs="Arial"/>
          <w:b/>
          <w:sz w:val="24"/>
          <w:szCs w:val="24"/>
        </w:rPr>
        <w:t>Zakup i dostawa aparatu Rezonansu magnetycznego wraz z adaptacją pomieszczeń</w:t>
      </w:r>
    </w:p>
    <w:p w14:paraId="711FB566" w14:textId="666BC609" w:rsidR="00B80170" w:rsidRPr="00E160EB" w:rsidRDefault="00B80170" w:rsidP="00E160EB">
      <w:pPr>
        <w:spacing w:before="274" w:after="360" w:line="60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B6E3A">
        <w:rPr>
          <w:rFonts w:ascii="Arial" w:hAnsi="Arial" w:cs="Arial"/>
          <w:b/>
          <w:color w:val="000000"/>
          <w:sz w:val="24"/>
          <w:szCs w:val="24"/>
        </w:rPr>
        <w:t>Producent</w:t>
      </w:r>
      <w:proofErr w:type="gramStart"/>
      <w:r w:rsidRPr="001B6E3A">
        <w:rPr>
          <w:rFonts w:ascii="Arial" w:hAnsi="Arial" w:cs="Arial"/>
          <w:b/>
          <w:color w:val="000000"/>
          <w:sz w:val="24"/>
          <w:szCs w:val="24"/>
        </w:rPr>
        <w:t>:</w:t>
      </w:r>
      <w:r w:rsidR="00C71705" w:rsidRPr="001B6E3A">
        <w:rPr>
          <w:rFonts w:ascii="Arial" w:hAnsi="Arial" w:cs="Arial"/>
          <w:b/>
          <w:color w:val="000000"/>
          <w:sz w:val="24"/>
          <w:szCs w:val="24"/>
        </w:rPr>
        <w:t>____________________________</w:t>
      </w:r>
      <w:r w:rsidR="00E160E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B6E3A">
        <w:rPr>
          <w:rFonts w:ascii="Arial" w:hAnsi="Arial" w:cs="Arial"/>
          <w:b/>
          <w:color w:val="000000"/>
          <w:sz w:val="24"/>
          <w:szCs w:val="24"/>
        </w:rPr>
        <w:t>Nazwa</w:t>
      </w:r>
      <w:proofErr w:type="gramEnd"/>
      <w:r w:rsidRPr="001B6E3A">
        <w:rPr>
          <w:rFonts w:ascii="Arial" w:hAnsi="Arial" w:cs="Arial"/>
          <w:b/>
          <w:color w:val="000000"/>
          <w:sz w:val="24"/>
          <w:szCs w:val="24"/>
        </w:rPr>
        <w:t>, typ / model urządzenia:</w:t>
      </w:r>
      <w:r w:rsidR="00C71705" w:rsidRPr="001B6E3A">
        <w:rPr>
          <w:rFonts w:ascii="Arial" w:hAnsi="Arial" w:cs="Arial"/>
          <w:b/>
          <w:color w:val="000000"/>
          <w:sz w:val="24"/>
          <w:szCs w:val="24"/>
        </w:rPr>
        <w:t xml:space="preserve"> ____________________________</w:t>
      </w:r>
      <w:bookmarkStart w:id="0" w:name="_GoBack"/>
      <w:bookmarkEnd w:id="0"/>
      <w:r w:rsidR="00E160E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B6E3A">
        <w:rPr>
          <w:rFonts w:ascii="Arial" w:hAnsi="Arial" w:cs="Arial"/>
          <w:b/>
          <w:color w:val="000000"/>
          <w:sz w:val="24"/>
          <w:szCs w:val="24"/>
        </w:rPr>
        <w:t>Rok produkcji:</w:t>
      </w:r>
      <w:r w:rsidR="00C71705" w:rsidRPr="001B6E3A">
        <w:rPr>
          <w:rFonts w:ascii="Arial" w:hAnsi="Arial" w:cs="Arial"/>
          <w:b/>
          <w:color w:val="000000"/>
          <w:sz w:val="24"/>
          <w:szCs w:val="24"/>
        </w:rPr>
        <w:t xml:space="preserve"> ____________________________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ela- Zestawienie wymaganych parametrów techniczno-użytkowych’’ – dotyczy postępowania prowadzonego w trybie przetargu nieograniczonego: Zakup i dostawa aparatu Rezonansu magnetycznego wraz z adaptacją pomieszczeń"/>
        <w:tblDescription w:val="„Formularz ofertowy - Zestawienie wymaganych parametrów techniczno-użytkowych’’ – dotyczy postępowania prowadzonego w trybie przetargu nieograniczonego: Zakup i dostawa aparatu Rezonansu magnetycznego wraz z adaptacją pomieszczeń - potwierdzenie parametrów przez Wykonawcę"/>
      </w:tblPr>
      <w:tblGrid>
        <w:gridCol w:w="637"/>
        <w:gridCol w:w="7655"/>
        <w:gridCol w:w="2126"/>
        <w:gridCol w:w="1843"/>
        <w:gridCol w:w="2551"/>
        <w:gridCol w:w="6"/>
      </w:tblGrid>
      <w:tr w:rsidR="006B1BC4" w:rsidRPr="006B1BC4" w14:paraId="786747AB" w14:textId="77777777" w:rsidTr="00AD403C">
        <w:trPr>
          <w:trHeight w:val="765"/>
          <w:tblHeader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2CCD6A" w14:textId="4D511F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</w:t>
            </w:r>
            <w:r w:rsidR="00140B73" w:rsidRPr="006B1BC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D10BFC" w14:textId="2C3A78A5" w:rsidR="00F70599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Opis parametru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C5B064" w14:textId="4EC81CE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Informacja, czy parametr jest </w:t>
            </w:r>
            <w:r w:rsidR="001B2D9E" w:rsidRPr="006B1BC4">
              <w:rPr>
                <w:rFonts w:ascii="Arial" w:hAnsi="Arial" w:cs="Arial"/>
                <w:sz w:val="24"/>
                <w:szCs w:val="24"/>
              </w:rPr>
              <w:t>wymagany przez Zamawiającego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0CD11B" w14:textId="73BC4CD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Punktacja dotycząca kryterium numer III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BEDE6A" w14:textId="0726019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Potwierdzenie parametrów wymaganych poprzez wpisanie słowa „T</w:t>
            </w:r>
            <w:r w:rsidR="00140B73" w:rsidRPr="006B1BC4">
              <w:rPr>
                <w:rFonts w:ascii="Arial" w:hAnsi="Arial" w:cs="Arial"/>
                <w:sz w:val="24"/>
                <w:szCs w:val="24"/>
              </w:rPr>
              <w:t>ak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” lub informacja o oferowanym </w:t>
            </w:r>
            <w:r w:rsidR="006F0039">
              <w:rPr>
                <w:rFonts w:ascii="Arial" w:hAnsi="Arial" w:cs="Arial"/>
                <w:sz w:val="24"/>
                <w:szCs w:val="24"/>
              </w:rPr>
              <w:t>parametrze</w:t>
            </w:r>
          </w:p>
        </w:tc>
      </w:tr>
      <w:tr w:rsidR="006B1BC4" w:rsidRPr="006B1BC4" w14:paraId="761838D3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14:paraId="3A95DC21" w14:textId="15B65BF3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222ABDAD" w14:textId="602131FB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Magnes</w:t>
            </w:r>
          </w:p>
        </w:tc>
        <w:tc>
          <w:tcPr>
            <w:tcW w:w="2126" w:type="dxa"/>
            <w:shd w:val="clear" w:color="auto" w:fill="auto"/>
          </w:tcPr>
          <w:p w14:paraId="5CBB4799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17B6A9CD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2D35700C" w14:textId="25C61163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786D58F3" w14:textId="77777777" w:rsidTr="00AD403C">
        <w:trPr>
          <w:trHeight w:val="11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8E6E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EBCEC" w14:textId="1BACCEF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Indukcja pola magnetycznego B</w:t>
            </w:r>
            <w:r w:rsidRPr="006B1BC4">
              <w:rPr>
                <w:rFonts w:ascii="Arial" w:hAnsi="Arial" w:cs="Arial"/>
                <w:sz w:val="24"/>
                <w:szCs w:val="24"/>
                <w:vertAlign w:val="subscript"/>
                <w:lang w:eastAsia="pl-PL"/>
              </w:rPr>
              <w:t>0</w:t>
            </w:r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1,5 T;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043E9F" w14:textId="391B4C1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3230B" w14:textId="0CA2723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C42932" w14:textId="3C2FD97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9709E54" w14:textId="77777777" w:rsidTr="00AD403C">
        <w:trPr>
          <w:trHeight w:val="247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A50C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FA78F4" w14:textId="55FF6C3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Zamknięty system chłodzenia magnesu ciekłym helem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FEF02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EBA0B" w14:textId="4F03829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43F73C" w14:textId="12B691E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24CC22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6B4B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FF8CC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Aktywne ekranowanie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C9506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ED857" w14:textId="54B69F7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E2F62" w14:textId="0109404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0CA8F2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04BD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99D57" w14:textId="01A4B61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Wymiar pola rozproszonego 5 Gauss (0,5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w płaszczyźnie x/y ≤ 2,5 metra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708C7" w14:textId="12B7C0C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89E07" w14:textId="7D0FAD2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931CF3" w14:textId="5AF40EC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E93082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20B1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D0D90A" w14:textId="5037B90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Wymiar pola rozproszonego 5 Gauss (0,5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w osi z ≤ 4,0 metra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E8428" w14:textId="2E6BF97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0D36B" w14:textId="5D72C21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3B5E07" w14:textId="5FE7D5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C31B64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DEFF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DC423B" w14:textId="23C0D1B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Magnes systemu zbudowany w technologii ”zero-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boil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-off”(zerowego zużycia helu) - nie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tylko jako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komercyjna nazwa technologii, ale i w normalnych warunkach pracy zapewniająca zużycie helu nie więcej niż 0,01 l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itra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/godz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inę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014F4" w14:textId="7F4D721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0C8A2" w14:textId="168C5E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DA938" w14:textId="632B979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BD1F36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B12C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63073A" w14:textId="08C0155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Homogeniczność pola magnetycznego, wartość gwarantowana mierzona metodą Volume-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mean-square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dla minimum 24 płaszczyzn pomiarowych dla kuli (DSV -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Diameter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spherical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volume</w:t>
            </w:r>
            <w:proofErr w:type="spellEnd"/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> o</w:t>
            </w:r>
            <w:proofErr w:type="gramEnd"/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średnicy 10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centymetrów</w:t>
            </w:r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≤ 0,02 </w:t>
            </w:r>
            <w:proofErr w:type="spellStart"/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530A8" w14:textId="58BECE4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88F3A" w14:textId="2211F0D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7B50A7" w14:textId="1A62B3D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ED0881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497DC" w14:textId="2C08F6DD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F2B60C" w14:textId="7F24115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Homogeniczność pola magnetycznego, wartość gwarantowana mierzona metodą Volume-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mean-square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dla minimum 24 płaszczyzn pomiarowych dla kuli (DSV -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Diameter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spherical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volume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) o średnicy 30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centymetrów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≤0,3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082D1" w14:textId="08022B1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279335" w14:textId="43EFE5F0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&gt; 0,15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≤ 0,15 </w:t>
            </w:r>
            <w:proofErr w:type="spellStart"/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="00DC40B6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2 punkty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474289" w14:textId="5BC7CBC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D51080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2B49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D67FB" w14:textId="234ED22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Homogeniczność pola magnetycznego, wartość gwarantowana mierzona metodą Volume-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mean-square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dla minimum 24 płaszczyzn pomiarowych dla kuli (DSV 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Diameter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spherical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volume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o średnicy 40 cm≤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0,75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76A38" w14:textId="4D4CB85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0D1AE" w14:textId="704479AF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&gt; 0,50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≤ 0,50 </w:t>
            </w:r>
            <w:proofErr w:type="spellStart"/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2 punkty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8E25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D5C807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E43F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56F044" w14:textId="54E208D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Homogeniczność pola magnetycznego, wartość gwarantowana mierzona metodą Volume-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mean-square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dla minimum 24 płaszczyzn pomiarowych dla kuli (DSV 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Diameter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spherical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volume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) o średnicy 50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więcej niż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3,3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ppm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4B34A9" w14:textId="0EAF44E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F52DCC" w14:textId="3A0F637C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EAA8DA" w14:textId="1AE2421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A15BE4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879A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0704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Korekta homogeniczności pola po wprowadzeniu do magnesu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pacjenta i cewek odbiorczych sprzętowo- programowa, konieczna i wystarczająca dla każdego typu badania i do uzyskania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wysokiej jakości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spektroskopii 2D CSI, 3D CSI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8162C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79C00" w14:textId="25509B7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E883D2" w14:textId="750EB5F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075945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132A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705B5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System redukcji hałasu poprzez rozwiązania software’owe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QuietX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ART, Pianissimo,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Softone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lub zgodnie z nomenklaturą producenta) oraz sprzętowe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6C5D5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59272" w14:textId="206891F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0FEFF6" w14:textId="50687CE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DF3192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FA20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D709C9" w14:textId="384B309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Maksymalna amplituda gradientów wzdłuż jednej osi ≥ 45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/m;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2EC47" w14:textId="463B6A6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F2660" w14:textId="66B3E4D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700EC3" w14:textId="538BB92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F0FB2D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967A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AA541F" w14:textId="7D9FB4F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Maksymalna szybkość narastania gradientów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slew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rate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wzdłuż jednej osi ≥ 200 T/m/s;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6172" w14:textId="188F50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F2C53" w14:textId="1E5E72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846B28" w14:textId="324AD8D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09119B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E10F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ECD806" w14:textId="7402365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Maksymalna liczba rzeczywistych niezależnych równoległych cyfrowych kanałów odbiorczych (odbiornika) z pełną ścieżką cyfrową (przedwzmacniacz, przetwornik analogowo-cyfrowy, wejście w rekonstruktorze) systemu MR, które mogą być używane jednocześnie w pojedynczym skanie i pojedynczym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z których każdy generuje niezależny obraz cząstkowy≥48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0A1FE" w14:textId="34271BA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44D92E" w14:textId="133D3337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≤ 64 – 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&gt; 64 – 10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4CA635" w14:textId="7C6DC1D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9A29D0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0D67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052EB" w14:textId="621F7CC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Maksymalna liczba kanałów – liczba elementów obrazujących cewek podłączonych do skanera (badania z przesuwem stołu pacjenta) ≥ 200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9EA7F" w14:textId="77939E9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5DDE8" w14:textId="6519E7D4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13431E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EE9F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E034B1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37E5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C7FAB0" w14:textId="13EAF87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Rozdzielczość odbiornika</w:t>
            </w:r>
            <w:bookmarkStart w:id="1" w:name="OLE_LINK6"/>
            <w:bookmarkStart w:id="2" w:name="OLE_LINK7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</w:t>
            </w:r>
            <w:bookmarkEnd w:id="1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bookmarkEnd w:id="2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32 bit;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9FE78D" w14:textId="0DEBB47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2DCB2" w14:textId="28662D5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5975A7" w14:textId="19B23A1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494ED0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5109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C83D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Moc wzmacniacza lub sumaryczna moc wzmacniaczy, jeżeli jest więcej niż jeden nadajnik</w:t>
            </w:r>
            <w:bookmarkStart w:id="3" w:name="OLE_LINK8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≥ </w:t>
            </w:r>
            <w:bookmarkEnd w:id="3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16 kW</w:t>
            </w:r>
          </w:p>
          <w:p w14:paraId="733968A2" w14:textId="68B4FFC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6AC93" w14:textId="1F87A20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76D47" w14:textId="75FD0E1B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25 kW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&lt; 25 kW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8099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17C856CD" w14:textId="77777777" w:rsidTr="00AD403C">
        <w:trPr>
          <w:trHeight w:val="322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5F31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E794C0" w14:textId="192F272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Szerokość pasma przenoszenia odbiornika≥ 1 MHz;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804330" w14:textId="184781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E7E13" w14:textId="22F541A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577FA2" w14:textId="656C185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601DBE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6ADF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3DD9F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System minimalizacji SAR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FB9C4" w14:textId="724FF2A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504C" w14:textId="35E559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A34104" w14:textId="7EEDB49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891EF3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E995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2C953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Cyfrowa filtracja RF.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4275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5B9FF" w14:textId="3A9BBAB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FD6ED6" w14:textId="0035E48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5118FB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30B4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23F3F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Kontrola częstotliwości.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3106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989A7" w14:textId="0356D95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1288A8" w14:textId="2E8D5A5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B441FE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23A0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39691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Kontrola fazy.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80D6D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EE740" w14:textId="35DDD1A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BA405F" w14:textId="7FCEF3F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87CE6D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7CA6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6C150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Kontrola amplitudy.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6F77F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966E9" w14:textId="19C0B9B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CDFD58" w14:textId="41728D2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FD1E5B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FD59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A0D5E5" w14:textId="2CAA955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Tor transmisji odebranego sygnału MR pomiędzy pomieszczeniem badań a maszynownią (rekonstruktorem) zbudowany w technologii optycznej - światłowodowej (niegalwanicznej), cyfrowej, zapewniający zmniejszenie zaszumienia sygnału i wzrost stosunku SNR wynikowego obrazu.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E137A8" w14:textId="166D408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0F19D" w14:textId="11A1E80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E1D5C0" w14:textId="629E923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012424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63DE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24719" w14:textId="5D6A16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Tor nadawczy sygnału MR pomiędzy maszynownią a pomieszczeniem badań zbudowany z optycznej technologii cyfrowej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E650B" w14:textId="50EFBAE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74478" w14:textId="5CF64DE9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A718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B10FFB0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14:paraId="3C03062F" w14:textId="788BDB30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5B111CCD" w14:textId="2634CE1A" w:rsidR="001B2D9E" w:rsidRPr="006B1BC4" w:rsidRDefault="00D81355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C</w:t>
            </w:r>
            <w:r w:rsidR="001B2D9E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ewki</w:t>
            </w:r>
          </w:p>
        </w:tc>
        <w:tc>
          <w:tcPr>
            <w:tcW w:w="2126" w:type="dxa"/>
            <w:shd w:val="clear" w:color="auto" w:fill="auto"/>
          </w:tcPr>
          <w:p w14:paraId="3A8ADB9C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7C17C22A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526580F4" w14:textId="2BB43932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358667AE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DBDC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D58581" w14:textId="01ABA3C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Cewka nadawczo-odbiorcza ogólnego przeznaczenia zabudowana w tunelu pacjenta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94F8A" w14:textId="53365BD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D5365" w14:textId="0B4FAED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D54A0A" w14:textId="785D5C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E18B47E" w14:textId="77777777" w:rsidTr="00AD403C">
        <w:trPr>
          <w:trHeight w:val="812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4566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B37F3D" w14:textId="377A91D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wielokanałowa typu matrycowego przeznaczona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badań głowy i szyi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posiadająca w badanym obszarze minimum 20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elementów obrazujących jednocześnie i pozwalająca na akwizycje równoległe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7545C8" w14:textId="1B2D964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C6FD8" w14:textId="2EDDA74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CBA8D5" w14:textId="086798C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854DFBE" w14:textId="77777777" w:rsidTr="00AD403C">
        <w:trPr>
          <w:trHeight w:val="602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119B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D385E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Regulacja kąta pochylenia cewki do badania głowy i szyi (umożliwiająca komfortowe badanie osób chorych)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C59AC8" w14:textId="7630431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FC1A6" w14:textId="0AF2199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44D2B9" w14:textId="095DBEE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70C9CCB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EA0B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17C67F" w14:textId="7E2189E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wielokanałowa typu matrycowego (lub zestaw cewek) przeznaczona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badań całego centralnego układu nerwowego (głowa i cały kręgosłup)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 przesuwem stołu pacjenta sterowanym automatycznie z protokołu badania, bez repozycjonowania pacjenta i przekładania lub przełączania cewek, posiadająca minimum 52 elementów obrazujących i pozwalająca na akwizycje równoległe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052479" w14:textId="5634B98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85F94" w14:textId="55B1106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C76F7A" w14:textId="04CFA9D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9F2E643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8132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7048AA" w14:textId="0B1C5E1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wielokanałowa typu matrycowego (lub zestaw cewek) nakładana na pacjenta, przeznaczona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badań w obszarze tułowia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gramStart"/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zakresie co</w:t>
            </w:r>
            <w:proofErr w:type="gramEnd"/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</w:t>
            </w:r>
            <w:proofErr w:type="spellStart"/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max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ykalnie</w:t>
            </w:r>
            <w:proofErr w:type="spellEnd"/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FOV to jest: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minimum 50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osi x i minimum 50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 osi z (np. klatka piersiowa, w tym serce lub jama brzuszna lub miednica), posiadająca minimum 16 elementów obrazujących jednocześnie i pozwa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lająca na akwizycje </w:t>
            </w:r>
            <w:proofErr w:type="spellStart"/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równoległe.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Cewka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lub zestaw cewek inne niż uniwersalne cewki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flex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loop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1CC979" w14:textId="6554FBA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9DAF5" w14:textId="52ACAF0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01C517" w14:textId="2DB4910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2BA6E26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8693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682FE7" w14:textId="1A3C8E7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Zaoferowana cewka w punkcie wyżej wykonana w technologii wysokiej elastyczności, o zakresie pokrycia minimum 50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osi x i minimum 50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osi z (AIR lub odpowiednio do nazewnictwa producenta), umożliwiająca owijanie badanej anatomii z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bardzo dokładnym dopasowaniem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DFCE2B" w14:textId="5AE03E5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0C14D2" w14:textId="460E3F1D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10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877C5A" w14:textId="032D6CA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76B90D5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07F8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C9EC3C" w14:textId="51A6A27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wielokanałowa sztywna, nadawczo-odbiorcza, przeznaczona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badań stawu kolanowego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posiadająca w badanym obszarze minimum 15 elementów obrazujących jednocześnie i pozwalająca na akwizycje równoległe.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BEE626" w14:textId="5E8F309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FD561" w14:textId="45C4912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C9BD2F" w14:textId="526929B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936C078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036A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CDD56" w14:textId="205712E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Cewka wielokanałowa cewka sztywna lub sztywna z elastycznym(i) elementem(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ami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) lub elastyczna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badań barku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posiadająca w badanym obszarze minimum 16 elementów obrazujących jednocześnie i pozwalająca na akwizycje równoległe.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D2020" w14:textId="78CE20E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D4A33" w14:textId="2101D35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43F8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7C71196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2709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5549F" w14:textId="07859E1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Zaoferowana cewka w punktów.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wyżej</w:t>
            </w:r>
            <w:proofErr w:type="gramEnd"/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 wielokanałowa typu matrycowego wykonana w technologii wysokiej elastyczności, (AIR, </w:t>
            </w:r>
            <w:proofErr w:type="spellStart"/>
            <w:r w:rsidRPr="006B1BC4">
              <w:rPr>
                <w:rFonts w:ascii="Arial" w:eastAsia="Carlito" w:hAnsi="Arial" w:cs="Arial"/>
                <w:sz w:val="24"/>
                <w:szCs w:val="24"/>
              </w:rPr>
              <w:t>Contour</w:t>
            </w:r>
            <w:proofErr w:type="spellEnd"/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 lub odpowiednio do nazewnictwa producenta), umożliwiająca owijanie badanej anatomii z bardzo dokładnym dopasowaniem, o minimum 20 elementach obrazujących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BBB15" w14:textId="5DEAFE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DA4B0" w14:textId="046A7633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10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13D45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73D14CA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A6F7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44A56" w14:textId="510ECE2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wielokanałowa sztywna typu „but” lub „komin” lub elastyczna do </w:t>
            </w: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badań stawu skokowego lub stopy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posiadająca w badanym obszarze minimum 16 elementów obrazujących jednocześnie i pozwalająca na akwizycje równoległe.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89A01" w14:textId="1C46F82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8DE45" w14:textId="5E16B88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3E8F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ABB2F75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340C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E80EDF" w14:textId="6C6AD4AE" w:rsidR="00F70599" w:rsidRPr="006B1BC4" w:rsidRDefault="00F70599" w:rsidP="006B1BC4">
            <w:pPr>
              <w:pStyle w:val="Bezodstpw"/>
              <w:spacing w:line="276" w:lineRule="auto"/>
              <w:rPr>
                <w:rFonts w:ascii="Arial" w:eastAsia="Carlito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Zaoferowana cewka w punkcie wyżej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 wielokanałowa typu matrycowego wykonana w technologii wysokiej elastyczności, (AIR, </w:t>
            </w:r>
            <w:proofErr w:type="spellStart"/>
            <w:r w:rsidRPr="006B1BC4">
              <w:rPr>
                <w:rFonts w:ascii="Arial" w:eastAsia="Carlito" w:hAnsi="Arial" w:cs="Arial"/>
                <w:sz w:val="24"/>
                <w:szCs w:val="24"/>
              </w:rPr>
              <w:t>Contour</w:t>
            </w:r>
            <w:proofErr w:type="spellEnd"/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 lub odpowiednio do nazewnictwa producenta), umożliwiająca owijanie badanej anatomii z bardzo dokładnym dopasowaniem, o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lastRenderedPageBreak/>
              <w:t>minimum 21 elementach obrazujących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2D9672" w14:textId="241F3B7B" w:rsidR="00F70599" w:rsidRPr="006B1BC4" w:rsidRDefault="00F70599" w:rsidP="006B1BC4">
            <w:pPr>
              <w:pStyle w:val="Bezodstpw"/>
              <w:spacing w:line="276" w:lineRule="auto"/>
              <w:rPr>
                <w:rFonts w:ascii="Arial" w:eastAsia="Carlito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Nie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6A73D1" w14:textId="0E7B1577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10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E9C1C3" w14:textId="0DBF08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F3ABB8D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86F4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1AD1D" w14:textId="09448A0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Cewka wielokanałowa sztywna przeznaczona do badań nadgarstka, posiadająca w badanym obszarze minimum 16 elementów obrazujących jednocześnie i pozwalająca na akwizycje równoległe.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6E5E4" w14:textId="5FB13AC1" w:rsidR="00F70599" w:rsidRPr="006B1BC4" w:rsidRDefault="00F70599" w:rsidP="006B1BC4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AF112" w14:textId="56C90C74" w:rsidR="00F70599" w:rsidRPr="006B1BC4" w:rsidRDefault="00F70599" w:rsidP="006B1BC4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Cewka 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nadawczo-odbiorcza – 5 punktów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Cewka odbiorcza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F12A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98CE7CD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9DCDF" w14:textId="0D524365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B503E" w14:textId="66C2083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Zestaw minimum 2 </w:t>
            </w:r>
            <w:proofErr w:type="spellStart"/>
            <w:r w:rsidRPr="006B1BC4">
              <w:rPr>
                <w:rFonts w:ascii="Arial" w:eastAsia="Carlito" w:hAnsi="Arial" w:cs="Arial"/>
                <w:sz w:val="24"/>
                <w:szCs w:val="24"/>
              </w:rPr>
              <w:t>płachtowych</w:t>
            </w:r>
            <w:proofErr w:type="spellEnd"/>
            <w:r w:rsidRPr="006B1BC4">
              <w:rPr>
                <w:rFonts w:ascii="Arial" w:eastAsia="Carlito" w:hAnsi="Arial" w:cs="Arial"/>
                <w:sz w:val="24"/>
                <w:szCs w:val="24"/>
              </w:rPr>
              <w:t xml:space="preserve"> elastycznych cewek prostokątnych, każda w różnych rozmiarach, każda posiadająca w badanym obszarze minimum</w:t>
            </w:r>
            <w:r w:rsidRPr="006B1BC4">
              <w:rPr>
                <w:rFonts w:ascii="Arial" w:eastAsia="Carlito" w:hAnsi="Arial" w:cs="Arial"/>
                <w:spacing w:val="80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16 elementów obrazujących</w:t>
            </w:r>
            <w:r w:rsidRPr="006B1BC4">
              <w:rPr>
                <w:rFonts w:ascii="Arial" w:eastAsia="Carlito" w:hAnsi="Arial" w:cs="Arial"/>
                <w:spacing w:val="-9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jednocześnie,</w:t>
            </w:r>
            <w:r w:rsidRPr="006B1BC4">
              <w:rPr>
                <w:rFonts w:ascii="Arial" w:eastAsia="Carlito" w:hAnsi="Arial" w:cs="Arial"/>
                <w:spacing w:val="-8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każda</w:t>
            </w:r>
            <w:r w:rsidRPr="006B1BC4">
              <w:rPr>
                <w:rFonts w:ascii="Arial" w:eastAsia="Carlito" w:hAnsi="Arial" w:cs="Arial"/>
                <w:spacing w:val="-6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pozwalająca</w:t>
            </w:r>
            <w:r w:rsidRPr="006B1BC4">
              <w:rPr>
                <w:rFonts w:ascii="Arial" w:eastAsia="Carlito" w:hAnsi="Arial" w:cs="Arial"/>
                <w:spacing w:val="-6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na</w:t>
            </w:r>
            <w:r w:rsidRPr="006B1BC4">
              <w:rPr>
                <w:rFonts w:ascii="Arial" w:eastAsia="Carlito" w:hAnsi="Arial" w:cs="Arial"/>
                <w:spacing w:val="-8"/>
                <w:sz w:val="24"/>
                <w:szCs w:val="24"/>
              </w:rPr>
              <w:t xml:space="preserve">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akwizycje równoległe.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9EA0A" w14:textId="09703D88" w:rsidR="00F70599" w:rsidRPr="006B1BC4" w:rsidRDefault="00F70599" w:rsidP="006B1BC4">
            <w:pPr>
              <w:pStyle w:val="Bezodstpw"/>
              <w:spacing w:line="276" w:lineRule="auto"/>
              <w:rPr>
                <w:rFonts w:ascii="Arial" w:eastAsia="Carlito" w:hAnsi="Arial" w:cs="Arial"/>
                <w:sz w:val="24"/>
                <w:szCs w:val="24"/>
              </w:rPr>
            </w:pPr>
            <w:r w:rsidRPr="006B1BC4">
              <w:rPr>
                <w:rFonts w:ascii="Arial" w:eastAsia="Carlito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E1BA2" w14:textId="4BEC0826" w:rsidR="00F70599" w:rsidRPr="006B1BC4" w:rsidRDefault="00B441D3" w:rsidP="006B1BC4">
            <w:pPr>
              <w:pStyle w:val="Bezodstpw"/>
              <w:spacing w:line="276" w:lineRule="auto"/>
              <w:rPr>
                <w:rFonts w:ascii="Arial" w:eastAsia="Carlito" w:hAnsi="Arial" w:cs="Arial"/>
                <w:sz w:val="24"/>
                <w:szCs w:val="24"/>
              </w:rPr>
            </w:pPr>
            <w:r w:rsidRPr="006B1BC4">
              <w:rPr>
                <w:rFonts w:ascii="Arial" w:eastAsia="Carlito" w:hAnsi="Arial" w:cs="Arial"/>
                <w:sz w:val="24"/>
                <w:szCs w:val="24"/>
              </w:rPr>
              <w:t>2 cewki – 0 punktów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br/>
            </w:r>
            <w:r w:rsidR="00F70599" w:rsidRPr="006B1BC4">
              <w:rPr>
                <w:rFonts w:ascii="Arial" w:eastAsia="Carlito" w:hAnsi="Arial" w:cs="Arial"/>
                <w:sz w:val="24"/>
                <w:szCs w:val="24"/>
              </w:rPr>
              <w:t xml:space="preserve">≥ 3 cewki w </w:t>
            </w:r>
            <w:r w:rsidRPr="006B1BC4">
              <w:rPr>
                <w:rFonts w:ascii="Arial" w:eastAsia="Carlito" w:hAnsi="Arial" w:cs="Arial"/>
                <w:sz w:val="24"/>
                <w:szCs w:val="24"/>
              </w:rPr>
              <w:t>różnych rozmiarach – 10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716A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EF855F6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562DD" w14:textId="653633D1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CE8563" w14:textId="10AA7A5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Stabilizator dla cewek elastycznych z punktów.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wyżej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pozwalający unieruchomić badany staw (np. staw skokowy, staw kolanowy)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DFFD4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049697" w14:textId="28B2FFA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11D3D4" w14:textId="74BA8B0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4DE0364" w14:textId="77777777" w:rsidTr="00AD403C">
        <w:trPr>
          <w:trHeight w:val="43"/>
        </w:trPr>
        <w:tc>
          <w:tcPr>
            <w:tcW w:w="637" w:type="dxa"/>
            <w:shd w:val="clear" w:color="auto" w:fill="auto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14:paraId="7952F2CE" w14:textId="1460E156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7E39B5B4" w14:textId="63B152AB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Pozycjonowanie i nadzór pacjenta</w:t>
            </w:r>
          </w:p>
        </w:tc>
        <w:tc>
          <w:tcPr>
            <w:tcW w:w="2126" w:type="dxa"/>
            <w:shd w:val="clear" w:color="auto" w:fill="auto"/>
          </w:tcPr>
          <w:p w14:paraId="06FCB7C0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2821EFE2" w14:textId="77777777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806B86D" w14:textId="1F32C241" w:rsidR="001B2D9E" w:rsidRPr="006B1BC4" w:rsidRDefault="001B2D9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28510ED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3DFB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4B78EF" w14:textId="3793191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Obciążenie płyty stołu pacjenta, łącznie z ruchem pionowym≥ 220 kg;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FBB539" w14:textId="5EA3414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42FD0" w14:textId="7606318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8B0BD1" w14:textId="36C9324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040875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2431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58B8B" w14:textId="203A23F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Zakres badania bez konieczności repozycjonowania pacjenta≥ 180 cm;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F34828" w14:textId="05FCBD2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3E03A" w14:textId="66A7316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5DE5AB" w14:textId="5F9B02F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75910E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60E7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B5EBF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Badanie dużych obszarów ciała w zakresie większym niż maksymalne statyczne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z krokowym przesuwem stołu pacjenta, inicjowanym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automatycznie z protokołu badania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29F21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393F43" w14:textId="371E438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3CBE31" w14:textId="58CDC5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80AA76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A431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1D772B" w14:textId="0EDF395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Bezprzewodowy system monitorowania pacjenta (EKG, oddech, puls) – dla wypracowania sygnałów synchronizujących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178F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AC5D2" w14:textId="1F129F5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C3C933" w14:textId="692CFDC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96946C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5209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810D1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Sygnalizacja dodatkowa (np. gruszka, przycisk)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DFEDF8" w14:textId="7E10F8E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908EC" w14:textId="28769C2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985107" w14:textId="6C2ADEC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7A69EB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DBDF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FEE130" w14:textId="219C1C4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Średnica otworu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gantry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aparatu (magnes z systemem „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shim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”, cewkami gradientowymi, zintegrowaną cewką nadawczo-odbiorczą ogólnego zastosowania i obudowami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>) w najwęższym miejscu ≥ 70 cm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935996" w14:textId="49D6762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0A057" w14:textId="695140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740311" w14:textId="43B0B51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182935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459E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9ACBD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Marker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centrator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laserowy lub świetlny.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89C7F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A6EE3" w14:textId="6D2C56F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0CA77F" w14:textId="6D1FC32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7E3B9C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B798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0F7D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Możliwość dokonania szybkiego zaprogramowania środka obszaru skanowania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landmarking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za pomocą rozwiązania innego niż pozycjonowanie przy użyciu markera laserowego lub świetlnego.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41EDB8" w14:textId="438047A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97F2A" w14:textId="59111B3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A04780" w14:textId="684A274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B7E200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B4E6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DAAA8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Możliwość dokonania szybkiego zaprogramowania środka obszaru skanowania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landmarking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za pomocą aktywnej listwy dotykowej umieszczonej wzdłuż blatu stołu.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CD5F1B" w14:textId="2B49D1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F81B8B" w14:textId="081A4E7B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58EA5" w14:textId="7FD2C50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E02DC7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0002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23D1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Regulowana wentylacja wnętrza tunelu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gantry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5F922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68529" w14:textId="004D228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DF4910" w14:textId="53DEB59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4CFE09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1234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43A81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Oświetlenie wnętrza tunelu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gantry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94953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DE396" w14:textId="2A31AAC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809B3A" w14:textId="21E9B72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8090E2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765C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97A1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Dwa identyczne funkcjonalnie panele sterujące umieszczone po obu stronach obudowy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gantry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D675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29481" w14:textId="4E72183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7E42C" w14:textId="1E25183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6831C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0C16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B8E8C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Kolorowy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jeden wyświetlacz zintegrowany z obudową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gantry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aparatu umożliwiający kontrolę funkcji aparatu MR i zawierający informacje takie jak: dane pacjenta, ustawienia aparatu, podłączone cewki itp.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7E1E3B" w14:textId="7CF63CA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DDD60" w14:textId="0A1808D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E25F20" w14:textId="6169A6A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9CE304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C807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386E8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łączenia poszczególnych obrazów z badań krokowych obszarów rozległych przekraczających statyczne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jeden obraz całego badanego obszaru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F423A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8A0E0" w14:textId="4DF3898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1077BC" w14:textId="19AD9C2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DC3197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EEA7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16770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Zestaw podkładek do pozycjonowania przy różnych typach badań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13B9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89103" w14:textId="12F0C50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9FE28E" w14:textId="344D226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59A310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570D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B74DF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Możliwość dokonywania pauzy podczas sekwencji akwizycyjnych bez utraty danych zebranych w danej sekwencji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239EFF" w14:textId="55E586E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AA932" w14:textId="39C2AEF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A9A134" w14:textId="5D13C51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0FD061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73A4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645943" w14:textId="5E3E684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Słuchawki (2 szt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uki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tłumiące hałas dla pacjenta (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jedne nauszne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drugie douszne) z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podłączeniem do systemu muzycznego np. muzyki i komunikacji z pacjentem, wraz z mikro wieżą/odtwarzaczem muzyki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C14FA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9C496" w14:textId="7CBE763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977F57" w14:textId="5A7CDE8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3ED55E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EB5B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EEB4E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System rejestracji krzywej oddechu dla wypracowania sygnałów synchronizujących wbudowany bezpośrednio w stół pacjenta lub cewkę do badania kręgosłupa lub inne rozwiązanie do detekcji oddechu bez konieczności stosowania czujników oddechu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A3AEC" w14:textId="61746B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35629" w14:textId="31CA294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9D4859" w14:textId="546D952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91D6A2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04EE61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39C18C" w14:textId="729360D2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Badania neurologiczne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C30E8B" w14:textId="4BBBBFC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1DFEA" w14:textId="339F124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C7B953" w14:textId="0B00413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39C745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E8BE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C9CAB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Rutynowe badania morfologiczne obszaru głowy, kręgosłupa i rdzenia kręgowego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720E4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A2D5B" w14:textId="788C836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CAD00E" w14:textId="23D3272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0BD55D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708F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90A94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Dedykowane oprogramowanie umożliwiające zautomatyzowane przeprowadzanie pozycjonowania badań głowy w sposób nadzorowany przez skaner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AutoAlign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Head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LS,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ReadyBrain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AIRx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 funkcjonujące niezależnie od wieku pacjenta, ułożenia głowy, czy ewentualnych zmian patologicznych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64803C" w14:textId="528B70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83FA9" w14:textId="419927C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CF0346" w14:textId="769228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D1D5CC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308E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C9453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umożliwiające wybranie 10 lub więcej scenariuszy pozycjonowania warstw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Head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references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), działające w oparciu algorytmy Sztucznej Inteligencji (AI) z wykorzystaniem algorytmów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Learning (DL)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F53F5" w14:textId="61FC57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7FA238" w14:textId="5EF9A4C5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7F138A" w14:textId="308AE9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037FA8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C978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CEFFF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Obrazowanie ważone podatnością magnetyczną tkanki (SWI) –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Susceptibility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Weighted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Imaging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SWAN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F5A852" w14:textId="48B6179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470B43" w14:textId="2B98142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87C908" w14:textId="5C21191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5FE52B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2862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3144B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Sekwencja 3D do obrazowania zależnego od podatności magnetycznej tkanki (typu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,,</w:t>
            </w:r>
            <w:proofErr w:type="spellStart"/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susceptibility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weighted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imaging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’’) z możliwością zdefiniowania i rozróżnienia (krwawienie/zwapnienie) za pomocą zaoferowanej techniki, bez konieczności stosowania skanu kalibracyjnego (SWAN lub odpowiednik, zgodnie z nomenklaturą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9D864" w14:textId="1B34327C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5F17F3" w14:textId="726DB63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68D0F" w14:textId="58690CA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7BD7C5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8F1C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20465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Izotropowe sekwencje 3D pozwalające w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3D na uzyskanie rekonstrukcji dowolnej płaszczyzny bez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straty jakości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(SPACE, BRAVO, CUBE lub odpowiednik zgodny z nomenklaturą producenta).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192F33" w14:textId="0EB4B3A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3476FD" w14:textId="0448DBC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C5C258" w14:textId="511770A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3554F2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6FAC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E08057" w14:textId="1CAAE01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Wysokorozdzielcze badania neurologiczne głowy umożliwiające badania z cienką warstwą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pozbawione przerw między kolejnymi warstwami (tak zwany badania wolumetryczne, izotropowe 3D) oraz pozbawione artefaktów ruchowych, co najmniej w dwóch kontrastach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A3F2AB" w14:textId="2A32FD99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9EB063" w14:textId="7447B1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18FC5" w14:textId="0B49BEE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1FDB67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B970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6D3F3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Morfologiczne badania neurologiczne głowy – ciche badania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neurologiczne możliwe do wykonania z głośnością nie większą niż 5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dB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od poziomu hałasu obecnego w pomieszczeniu badań, gdy skanowanie nie jest wykonywane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Silenz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Petra lub odpowiednik, zgodnie z nomenklaturą producenta). Sekwencja możliwa do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wykonania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na zaoferowanej wielokanałowej cewce do badania głowy lub głowy i szyi.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26007C" w14:textId="26DA0EB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ED3618" w14:textId="4D89B2A9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40EE2C" w14:textId="272CECD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8F1B85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4E807C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A3F789" w14:textId="1D9800B2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Obrazowanie dyfuzji (DWI)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5C4D4F" w14:textId="784CDA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ECA5C" w14:textId="35E4045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75EC29" w14:textId="0187074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43AFFA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9941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F3B9F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DWI w oparciu o single-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EPI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32BAC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47A60" w14:textId="07866DF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7880C" w14:textId="342E8BA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EC9098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EE54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5F1B2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DWI z wysoką rozdzielczością (non-single-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np. sekwencjami typu PSIF-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Diffusion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FASE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Diffusion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3E35C0" w14:textId="007F9CF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0DA5F" w14:textId="4B35951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E63D43" w14:textId="78B0583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2823AD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E95B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42975A" w14:textId="6B5F5F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Maksymalna wartość współczynnika b w DWI ≥ 10 000 s/mm</w:t>
            </w:r>
            <w:r w:rsidRPr="006B1BC4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BC5A2B" w14:textId="5E5FEB1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C222D" w14:textId="61A47C1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17EA3F" w14:textId="203607F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526417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74C2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D1410B" w14:textId="06F9639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Minimalna wartość współczynnika b w DWI = 20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s/mm</w:t>
            </w:r>
            <w:r w:rsidRPr="006B1BC4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B92AC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AB75D" w14:textId="7E38C90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491E90" w14:textId="53DBA0C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605099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B6E0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A96BB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 generowanie map ADC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Apparent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Diffusion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Coefficient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na konsoli podstawowej przy badaniach DWI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Inline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Diffusion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odpowiednik zgodnie z nomenklaturą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9655E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938A8" w14:textId="63841EF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AF6D68" w14:textId="2BB513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37A03CC" w14:textId="77777777" w:rsidTr="00AD403C">
        <w:trPr>
          <w:trHeight w:val="485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DEBC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5A154C" w14:textId="009DA11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Wysokorozdzielcze badania dyfuzyjne w oparciu o sekwencje EPI w ograniczonym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(polu widzenia) n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a przykład: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20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centymetrów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x 10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centymetrów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bez artefaktów typu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folding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uzyskane za pomocą selektywnego pobudzania 2D fragmentu obrazowanej warstwy lub objętości (FOCUS,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ZOOMit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3414D" w14:textId="20CAF03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Tak;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FAD1C7" w14:textId="7E67A9C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4EBB74" w14:textId="5CB9B0F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CDF332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0547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E6462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Specjalna </w:t>
            </w:r>
            <w:bookmarkStart w:id="4" w:name="OLE_LINK24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aplikacja pozwalająca na kalkulacje obrazów DWI zależnych o wartości współczynnika b z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zakresu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100 – 2000 s/mm2 na podstawie akwizycji DWI, Aplikacja działająca po zakończeniu akwizycji (MAGIC DWI lub odpowiednik), </w:t>
            </w:r>
            <w:bookmarkEnd w:id="4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zintegrowana z konsolą operatorską (interfejsem użytkownika), bez czasowych ograniczeń licencyjnych.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A464A3" w14:textId="186D8B6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8D620" w14:textId="7A4E5440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EB606F" w14:textId="5AC819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E67E72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B2FA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0A9A8" w14:textId="2783ED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Dyfuzyjne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badania w obszarze głowy (mózgu) – ciche badania neurologiczne możliwe do wykonania z głośnością nie większą niż 12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dB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od poziomu hałasu obecnego w pomieszczeniu badań, gdy skanowanie nie jest wykonywane. Sekwencja możliwa do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wykonania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na zaoferowanej wielokanałowej cewce do badania głowy lub głowy i szyi.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574425" w14:textId="3C1B6C4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0093DC" w14:textId="50B4ABC1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353610" w14:textId="49958E2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32370E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1C30EA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8D681C" w14:textId="6ABC1823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Obrazowanie perfuzji (PWI)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DFD19C" w14:textId="3A9360D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94CE7" w14:textId="5EA5412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87FDE0" w14:textId="097B379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81DF29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F824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2572E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PWI w oparciu o single-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EPI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B6AA1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90754" w14:textId="04C130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8B17D5" w14:textId="5710C2B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75C0C0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044C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8B496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 generowanie map MTT, CBV i CBF na konsoli podstawowej przy badaniach PWI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Inline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Perfusion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odpowiednik zgodnie z nomenklaturą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42CCC6" w14:textId="025ECEB0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69EB2" w14:textId="0280254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2F98B" w14:textId="390AFA6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7A7DAA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6742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E2256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perfuzja mózgu 3D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Arterial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Spin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Labeling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w oparciu o techniki bazujące na sekwencji typu FSE, TSE lub równoważne, umożliwiająca obliczenie wartości CBF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Celebral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Blood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Flow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i podania jej w postaci liczbowej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1F1E3B" w14:textId="4FA3D055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76B96" w14:textId="0922314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475580" w14:textId="7534973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B22435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7C19A0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EFEA9E" w14:textId="563E5426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Tensor dyfuzji (DTI)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085A8E" w14:textId="2DFF3F9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6EB67" w14:textId="313FDA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1A4F5" w14:textId="79A84EB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2535FF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E2F8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F14BF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DTI w oparciu o Single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EPI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C365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DB239" w14:textId="7FC9B55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B100C" w14:textId="48DFA54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8D91CA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49A9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C2876" w14:textId="2949BE0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Pomiary DTI z różnymi kierunkami≥ 150 kierunków,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92E0A1" w14:textId="54A3A59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0FECDE" w14:textId="66D7A2A9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≤ 250 – 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&gt; 250 – 5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FF0113" w14:textId="63F1D17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5DD4F4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C278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F5341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Traktografia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Tensora Dyfuzji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DD471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C9E7C" w14:textId="783E595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58DB2E" w14:textId="4EFE407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2906E9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3708EC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E0D11" w14:textId="0C001555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Angiografia (MRA)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281C05" w14:textId="0686DA6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7B34C" w14:textId="0AF6E0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364F63" w14:textId="0AFBD47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4F3E69C" w14:textId="77777777" w:rsidTr="00AD403C">
        <w:trPr>
          <w:trHeight w:val="146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E963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05277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MRA techniką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 xml:space="preserve">Time-of-Flight </w:t>
            </w:r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MRA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ToF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) 2D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i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3D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C7497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9EFD0" w14:textId="3C185CB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51BE06" w14:textId="7A12E51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001C94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2E73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CDA65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MRA techniką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Contrast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MRA (PC) 2D i 3D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7229C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95B30" w14:textId="0DA8EEA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EBF424" w14:textId="41ECB4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B4C402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40F4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1ABFC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Kontrastowe MRA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ceMRA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3C1CD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B6582" w14:textId="24D9772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E1FA4D" w14:textId="30E1BF1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03CDEE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5EC6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8A721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Dynamiczne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ceMRA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3D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4804A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7066F" w14:textId="45BC18B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EE97A7" w14:textId="5F6DD22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2F5EAA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EFED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C3FC5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Automatyczne śledzenie napływu środka kontrastowego –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SmartPrep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Care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Bolus, Bolus Trak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27C800" w14:textId="28426531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06046" w14:textId="5C0DC5C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EA20B8" w14:textId="13238CA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BC8DA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861F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12EAE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Dynamiczne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ceMRA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4D (3D dynamiczne w czasie) przeznaczona do obrazowania obszarów takich jak tętnice szyjne, naczynia płucne i naczynia obwodowe, z wysoką rozdzielczością przestrzenną i czasową pozwalając na wizualizację dynamiki napływu i odpływu środka kontrastowego z obszaru zainteresowania – TRICKS-XV, TWIST, 4D-TRAK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71210C" w14:textId="2765AF65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D8F7F" w14:textId="176949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46AF37" w14:textId="55D82A9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4B57E7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3DE4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C2CE5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MRA techniką innego typu niż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ToF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PC, przeznaczona do obrazowania tętniczych i żylnych naczyń abdominalnych – INHANCE, NATIVE, TRANCE lub odpowiednio do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35697F" w14:textId="046EEA11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CF704" w14:textId="3D29DE3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3D320A" w14:textId="60E63AE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8CC0BA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C0F34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42653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MRA techniką innego typu niż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ToF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PC, przeznaczona do obrazowania tętniczych i żylnych naczyń peryferyjnych z wysoką rozdzielczością przestrzenną – INHANCE, NATIVE, TRANCE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F1F5C2" w14:textId="41E85D85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E054A" w14:textId="0A3E3EF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DE4B7" w14:textId="7B6F2A5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5DDFBED" w14:textId="77777777" w:rsidTr="00AD403C">
        <w:trPr>
          <w:trHeight w:val="6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E726D0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C8AEB0" w14:textId="69462443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Badania w obszarze abdominalnym i badania całego ciała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E26775" w14:textId="7716C6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7E551" w14:textId="11026D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155155" w14:textId="72B7B40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F09002B" w14:textId="77777777" w:rsidTr="00AD403C">
        <w:trPr>
          <w:trHeight w:val="353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14BB8" w14:textId="77777777" w:rsidR="00F70599" w:rsidRPr="006B1BC4" w:rsidRDefault="00F70599" w:rsidP="006B1BC4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12791B" w14:textId="669D381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Pakiet do dynamicznych badań wątroby – LAVA, VIBE, THRIVE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255814" w14:textId="2B4C28EF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0D526" w14:textId="253F57D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EE037F" w14:textId="0C815B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7A8877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8541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9E50A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Cholangiografia MR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897BF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4EC39" w14:textId="0A1A99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C72378" w14:textId="59B1BED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93315D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2988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82763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Obrazowanie dyfuzyjne w obszarze abdominalnym – REVEAL, DWIBS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5AF7D5" w14:textId="76BB02D4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2A5D5" w14:textId="397C796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00B52B" w14:textId="12F3FD9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0E49B2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92C5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8827DA" w14:textId="04B1589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Nawigator 2D prospektywny dla badań w obszarze abdominalnym (detekcja i korekcja artefaktów ruchowych w dwóch kierunkach jednocześnie – to znaczy w płaszczyźnie obrazu) – 2D PACE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53DDE6" w14:textId="72B85866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4A555" w14:textId="774B6FD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F7938E" w14:textId="3554C43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58507B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12EE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128C1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Obrazowanie całego ciała za pomocą oprogramowania pozwalającego na uzyskanie podczas jednej akwizycji obrazów typu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,,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out-of-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water-only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’’ (IDEAL, DIXON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00BCE1" w14:textId="67A5F080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AEE4A" w14:textId="7A2BD08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744B98" w14:textId="0FF7CEC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8DF83F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50CB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455BD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Dedykowana sekwencja obrazująca umożliwiająca wykonywanie bardzo szybkich badań dynamicznych 4D wątroby o wysokiej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rozdzielczości przestrzennej i czasowej, pozwalająca na uchwycenie wielu momentów czasowych fazy tętniczej (TWIST-VIBE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B24E24" w14:textId="0ADE893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CA867" w14:textId="690F7D4F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52B6A" w14:textId="30C400C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6748BE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0014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DBEFD" w14:textId="019A529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Technika umożliwiająca przeprowadzanie dynamicznych badań jamy brzusznej, ze wzmocnieniem kontrastowym, podczas swobodnego oddychania, oparta o akwizycję wykonywaną w sposób ciągły, z radialnym schematem wypełniania przestrzeni k, zapewniającym odporność na ruch oraz o rekonstrukcję przeprowadzaną przy użyciu iteracyjnego algorytmu przyspieszającego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Compressed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Sensing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GRASP VIBE, CS GRASP VIBE lub odpowiedni do nazewnictwa producenta.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49A3F" w14:textId="16430EB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E2E69" w14:textId="4DC82800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775F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36D718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630F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220B5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Urografia 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enterografia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1AC42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2FB8E" w14:textId="1D4F9DC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D96110" w14:textId="6A5FC33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F73CED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A777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B67F2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Zaawansowane sekwencje pozwalające na ocenę stopnia otłuszczenia wątroby (IDEAL IQ, lub odpowiednik wg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44A14D" w14:textId="25989FD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CBB5A" w14:textId="51D62E1F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DC1DE7" w14:textId="76D1E44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6E83C9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37A4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06E404" w14:textId="6A8084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Zaawansowane bardzo szybkie badania dynamiczne umożliwiające wysokorozdzielcze akwizycje w czasie krótszym niż 4 sekundy/fazę, możliwe do zastosowania w badaniach wątroby, prostaty, trzustki, (DISCO,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FREEZEit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26AF54" w14:textId="6B3872F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110EA" w14:textId="32A9DC9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92D453" w14:textId="6D2F984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312BFF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9F8F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8058AC" w14:textId="6547D18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Wysokorozdzielcze badania dyfuzyjne w oparciu o sekwencje EPI w ograniczonym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(polu widzenia) na przykład: 20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c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 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x 10 c</w:t>
            </w:r>
            <w:r w:rsidR="00B441D3" w:rsidRPr="006B1BC4">
              <w:rPr>
                <w:rFonts w:ascii="Arial" w:hAnsi="Arial" w:cs="Arial"/>
                <w:sz w:val="24"/>
                <w:szCs w:val="24"/>
                <w:lang w:eastAsia="pl-PL"/>
              </w:rPr>
              <w:t>m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bez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artefaktów typu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folding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uzyskane za pomocą selektywnego pobudzania 2D fragmentu obrazowanej warstwy lub objętości (FOCUS,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ZOOMit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59FF76" w14:textId="6D352232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08E238" w14:textId="30B6BB1D" w:rsidR="00F70599" w:rsidRPr="006B1BC4" w:rsidRDefault="00B441D3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 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DB3F29" w14:textId="46840D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E2A4DC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A554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871FC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Sekwencje do wykrywania koncentracji żelaza w wątrobie wraz z oprogramowaniem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postprocessingowym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StarMap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26CE33" w14:textId="229FE6F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14F7F" w14:textId="27B6A0B5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13943A" w14:textId="531186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15A4B8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6F44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5527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Dedykowana sekwencja obrazująca umożliwiająca wykonywanie niewrażliwych na ruch badań 3D tułowia przeprowadzanych bez konieczności wstrzymania oddechu przez pacjenta, oparta o mechanizm radialnej akwizycji przestrzeni k (STAR-VIBE, LAVA STAR lub odpowiednio do nazewnictwa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1DB62" w14:textId="2EFCFB9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A331E" w14:textId="72F2433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7CAC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5FF6FA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10EFE2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CF8998" w14:textId="6DFE73A2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</w:t>
            </w:r>
            <w:proofErr w:type="spellStart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kliniczne</w:t>
            </w:r>
            <w:proofErr w:type="gramStart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Badania</w:t>
            </w:r>
            <w:proofErr w:type="spellEnd"/>
            <w:proofErr w:type="gramEnd"/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stawów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DE538C" w14:textId="387CC00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81F12" w14:textId="530A377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0C96BB" w14:textId="6266813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544653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C47D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0CF6F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Podstawowe protokoły i sekwencje pomiarowe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6A74B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C3904" w14:textId="49FF25B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F4328E" w14:textId="1177F3B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4B06DE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B39D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1768B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barku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190C5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C74D2" w14:textId="5C5630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1A941A" w14:textId="41CCCFE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8477A8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61E0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BA35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nadgarstka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68A3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21823" w14:textId="719BDE9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F4AAC0" w14:textId="69509B6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65685A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3747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08C02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stawu kolanowego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C0120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04E38" w14:textId="03B78C8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456C3F" w14:textId="546660A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33CCE4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210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27DC7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stawu skokowego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40CA6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15B62" w14:textId="3396846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3B9E83" w14:textId="76970D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557245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12BB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7DE3A" w14:textId="64018E0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Kalkulacja map parametrycznych dla właściwości T2 obrazowanej tkanki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Chrząstkogram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ParametricMap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Cartigram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MapIt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 wraz z protokołami dla w pełni zautomatyzowanego mapowania.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D55ED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43D0A" w14:textId="30619B0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C687DE" w14:textId="1BF1E7D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064DAC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91B0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2DDE90" w14:textId="42A9AFA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Sekwencja pozwalająca na uzyskanie podczas jednej akwizycji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czterech obrazów: in-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out-of-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water-only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(IDEAL, DIXON lub odpowiednik producenta) wykorzystywana m.in. do badań szyi,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mięśnio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-szkieletowych (np. kolano).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C0150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46C4A" w14:textId="2B8596A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B212F" w14:textId="2A574E8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A8C05B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A8BF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863F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Izotropowe sekwencje 3D pozwalające w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3D na uzyskanie rekonstrukcji dowolnej płaszczyzny bez straty jakości ( typu SPACE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,BRAVO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,CUBE lub równoważne)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30B1E9" w14:textId="3A4BBE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 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5F8AF" w14:textId="3EF0DA6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23585" w14:textId="726BCEA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EFDE60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3DB2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BB3E4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Dedykowane oprogramowanie umożliwiające zautomatyzowane przeprowadzanie pozycjonowania badań stawu kolanowego w sposób nadzorowany przez skaner(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AutoAlign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AIRx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52400E" w14:textId="06D4F9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02D61" w14:textId="2837A449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 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89C957" w14:textId="2CE3DF6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FFA0C4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6F333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0CFC0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Pakiet do obrazowania kości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oZTEo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BlackBone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9B99C" w14:textId="24400032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28BD6" w14:textId="12307D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AB5574" w14:textId="3CFEE45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06AE31F" w14:textId="77777777" w:rsidTr="00AD403C">
        <w:trPr>
          <w:trHeight w:val="454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597B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895F5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Obrazowanie kości na bazie akwizycji ZTE (Zero TE) z parametrem TE ≤ 20 µs, możliwa do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wykonania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na jednej z zaoferowanych cewek wielokanałowych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oZTEo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F35954" w14:textId="00DF103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1F6A64" w14:textId="7AF829B3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 2 punkty.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414116" w14:textId="1964D4B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7C678FD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81F5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F60E11" w14:textId="6BB3EBA5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Badania serca (CMR)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865907" w14:textId="4D4469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121385" w14:textId="254AEDA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83B513" w14:textId="468B922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DA1409C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C48A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1BA76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Cardiac Morphology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(morfologia serca)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F1DC8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522A5" w14:textId="69534EA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2EEF5A" w14:textId="7373D43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4B55BF0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8969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F6B4E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Functional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Imaging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/CINE (obrazowanie czynności serca z opcją dynamiczną)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87517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4D47FB" w14:textId="3BFD954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CF246D" w14:textId="3DA206B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90310B1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4E71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1720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Dark Blood (obrazowanie z tłumieniem sygnału krwi)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317F1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586CC" w14:textId="0A55274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711A1A" w14:textId="0BE8A3A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7D8A52F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4277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A35C1" w14:textId="2AB316B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Sekwencje do wykrywania koncentracji żelaza w mięśniu sercowym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wraz z oprogramowaniem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postprocessingowym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CF1D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5F4C9" w14:textId="7FD192A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C814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7AEC5CC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5E9D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8E14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First-Pass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Perfusion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(perfuzja pierwszego przejścia)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74A8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28F2E" w14:textId="25F32CA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BC0C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187E0AB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6C52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5484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Delayed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Enhancement 2D i 3D (ocena opóźnionego wzmocnienia kontrastowego 2D i 3D)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3662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19D49" w14:textId="7D0456A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BD42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60135FA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2F8E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3AEA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Sekwencje umożliwiające optymalizację czasu TI w badaniach opóźnionego wzmocnienia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F21DD" w14:textId="43E381E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31126" w14:textId="2A7E5F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5AE0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5C152DD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09AF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54208" w14:textId="337C02D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Obrazowanie tętnic wieńcowych (SSFP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Whole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Heart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Coronary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3D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Whole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Heart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3D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Heart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2FA01" w14:textId="380F390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DF50B" w14:textId="4D30E83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E8A6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065C4EF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4A50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CC97A" w14:textId="3786A69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Nawigator kardiologiczny (bramkowanie w oparciu o monitorowanie ruchu przepony)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A1A6C" w14:textId="76DBEDB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4778E" w14:textId="68498FF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1B3FA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FFA4CA3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0C17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9E3DD" w14:textId="43B19B3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typu „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tagging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” (kodowanie sylwetki mięśnia sercowego w przekroju 2D wzorem geometrycznym)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90FD" w14:textId="4A8BCCE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235EA" w14:textId="692619C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B438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F5B9BFD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AE4B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49EE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umożliwiające tworzenie map parametrycznych T1 i T2 w mięśniu sercowym -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MyoMaps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CardioMaps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1427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F8DB8" w14:textId="75B8CA7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CB86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CCE64B1" w14:textId="77777777" w:rsidTr="00AD403C">
        <w:trPr>
          <w:trHeight w:val="20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C1ED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6EC9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analizy ilościowej prędkości krwi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F9E0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E09FE" w14:textId="4D3B9D1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24FD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E7A2D2F" w14:textId="77777777" w:rsidTr="00AD403C">
        <w:trPr>
          <w:trHeight w:val="544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9B5D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2B7C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Aplikacja do szybkich akwizycji 3D CINE umożliwiająca badanie wielu faz całego mięśnia sercowego podczas jednokrotnego wstrzymania oddechu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ViosWorks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CS-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Cine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cardiac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114A0" w14:textId="7041519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114F8" w14:textId="0305F97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E359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5C06003" w14:textId="77777777" w:rsidTr="00AD403C">
        <w:trPr>
          <w:trHeight w:val="544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4235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B999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Akwizycja objętościowa do kwantyfikacji przepływów (4D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flow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) możliwa do zastosowania na swobodnym oddechu z możliwością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kwantyfikacji przepływu w mięśniu sercowym i naczyniach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ViosWorks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0146C" w14:textId="14E5437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C1790" w14:textId="1740CF2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0B5E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90A7E51" w14:textId="77777777" w:rsidTr="00AD403C">
        <w:trPr>
          <w:trHeight w:val="492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02E8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4D56A" w14:textId="7A8472D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Metoda obrazowania zwiększająca szybkość sekwencji do badania serca, możliwa do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zastosowania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w badaniach typu 2D CINE, zintegrowana z konsolą operatorską – akwizycja badań kardiologicznych z mniejszą ilością próbkowanych danych, oparta o algorytmy sztucznej inteligencji (AI), wykorzystujące odpowiednio nauczoną sieć inteligentną/neuronową i mechanizm tak zwany głębokiego uczenia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Learning)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Sonic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4A081" w14:textId="0127903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BD260" w14:textId="3A5E93CE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 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28EB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9FD1F5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9CAFDB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135AE0" w14:textId="23754128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Obrazowanie równoległe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91EFA9" w14:textId="0B68872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3E748" w14:textId="2C5710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ECA830" w14:textId="0893916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369DCF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827A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05B304" w14:textId="335C41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Obrazowanie równoległe w oparciu o algorytmy na bazie rekonstrukcji obrazów (SENSE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,ASSET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,IPAT,SPEEDER 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184A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A0F25" w14:textId="2332946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63E58B" w14:textId="203ED4C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3B5B2B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DBC0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3428E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Obrazowanie równoległe w oparciu o algorytmy na bazie rekonstrukcji przestrzeni k (GRAPPA, GEM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11C1CA" w14:textId="3998A06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4521A" w14:textId="6673B72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0E829D" w14:textId="2576538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4FBB97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56BE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5A0FFA" w14:textId="490D397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Maksymalny współczynnik przyspieszenia dla obrazowania równoległego w jednym kierunku lub w dwó</w:t>
            </w:r>
            <w:r w:rsidR="00D42D37" w:rsidRPr="006B1BC4">
              <w:rPr>
                <w:rFonts w:ascii="Arial" w:hAnsi="Arial" w:cs="Arial"/>
                <w:sz w:val="24"/>
                <w:szCs w:val="24"/>
                <w:lang w:eastAsia="pl-PL"/>
              </w:rPr>
              <w:t>ch kierunkach jednocześnie ≥ 8;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B36710" w14:textId="279965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5B272" w14:textId="0046A33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1B8CF6" w14:textId="47701F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5C08D2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0807F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27605C" w14:textId="4D0F7992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Metody przyspieszenia obrazowania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A86F07" w14:textId="4415C2E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855EE" w14:textId="604186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C564FF" w14:textId="4CD1A03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A7211D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447E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77DD09" w14:textId="7B6F76F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Technika umożliwiająca wysokorozdzielcze obrazowanie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wolumetryczne (3D) na bazie akwizycji ograniczonej liczby danych (próbek) oraz odpowiedniej kalkulacji danych koniecznych do utworzenia obrazu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HyperSense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Compressed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Sensing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6773DE" w14:textId="42D12E6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D4DE12" w14:textId="0B1B0C79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 – 5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582AE2" w14:textId="24DFEC7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74B518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35B1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6B6AF5" w14:textId="2C5069F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Technika umożliwiająca wykonywanie szybkich badań wolumetrycznych (3D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 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typu T1,T2, STIR w ograniczonym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(polu widzenia) bez artefaktów typu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folding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uzyskane za pomocą akwizycji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fragmentu obrazowanej objętości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HyperCube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ED42E3" w14:textId="4F68E54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5" w:name="OLE_LINK13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  <w:bookmarkEnd w:id="5"/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E95828" w14:textId="2AD0FA7A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6" w:name="OLE_LINK14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  <w:bookmarkEnd w:id="6"/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7D7B6" w14:textId="3D7E577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C1C8A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2D3B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02395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Technika umożliwiająca wykonywanie szybkich badań DWI oraz DTI głowy na bazie pobudzania oraz akwizycji danych kilku oddzielnych warstw jednocześnie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HyperBand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Simultaneous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Multi-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Slice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5E176C" w14:textId="06317D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53DC9" w14:textId="7C3232D2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1020A9" w14:textId="15B48E2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CCCDD7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3BF05D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80C1BB" w14:textId="41F447FF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Techniki redukcji artefaktów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4E147" w14:textId="11E3DD2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33011" w14:textId="2FC21AF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A7DCC3" w14:textId="4ABE192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77A357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9C42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7BBED" w14:textId="07ACC24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Technika redukcji artefaktów ruchowych wspierająca obrazowanie ważone T1, T2, FLAIR (BLADE, Propeller 3.0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lub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94C08" w14:textId="33B1691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69051" w14:textId="44924EC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DB6339" w14:textId="79D8B73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D171E6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E4BA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8A144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Technika redukcji artefaktów podatności, na styku tkanki miękkiej i powietrza w badaniach DWI (DWI Propeller, RESOLVE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5E5C7C" w14:textId="38188DD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EC35C" w14:textId="01D6EC1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6970BE" w14:textId="373818B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BD5D04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77A7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210D0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Techniki redukcji artefaktów pochodzących od sąsiedztwa implantów metalowych (WARP, MAVRIC SL lub odpowiednio do nomenklatury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E6781D" w14:textId="2107253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AEC8B" w14:textId="2D2B6DB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715BA6" w14:textId="7E18BE5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B2C9AD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375D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EC178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Automatyczna modyfikacja sekwencji skanowania dla pacjentów z implantami warunkowo dopuszczonymi do badania MR na podstawie cech (specyfikacji) implantu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HyperMAVRIC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9B5509" w14:textId="5CE2FA6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4756C" w14:textId="72C9C058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299456" w14:textId="457F86A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C65E76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3DA7C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5BB1E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Próbkowanie nadmiarowe w kierunku fazowym i częstotliwości.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C4AE9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A3E6F" w14:textId="761C028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E9D38E" w14:textId="485CB60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D8073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A055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5B048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Kompensacja przepływu krwi.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C8FAB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82D1A" w14:textId="2B99129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F735CF" w14:textId="27C0788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0F4AD7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A7C1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982CF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Kompensacja ruchów oddechowych i czynnościowych (np. perystaltycznych; ruchów serca).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02D88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A6F9D" w14:textId="2A6AEAE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D8C46F" w14:textId="1DDC6C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1C156C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F919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70FBC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Bramkowanie oddechowe (również retrospektywne).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78352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ABDB4" w14:textId="62C31E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6C7B42" w14:textId="2C477A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AE0CB3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B459F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1AAE1E" w14:textId="1D7B6D26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Techniki spektralnej saturacji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968811" w14:textId="6DA91AC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EE5D7" w14:textId="72825C3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F45801" w14:textId="4D2D7BC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32378D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2022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79A34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Częstotliwościowo selektywna saturacja tłuszczu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7ABB0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5F7A0" w14:textId="0E199D5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9872C" w14:textId="64F34EA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20EA06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0232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B2695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Częstotliwościowo selektywna saturacja wody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7FE8F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98568" w14:textId="07B55B1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1F9E75" w14:textId="651D14B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8724CC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C8E9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667140" w14:textId="24C6C596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Spektroskopia (MRS)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13618B" w14:textId="0B763CA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1DB4D" w14:textId="53741DF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96EF97" w14:textId="27B0853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78E5FE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8F8E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7100F1" w14:textId="7E350BF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Spektroskopia protonowa typu Single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Spectroscopy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Pr="006B1BC4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1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 SVS MRS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)z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zastosowaniem techniki STEAM i PRESS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9E4297" w14:textId="0AAC60F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D77EA" w14:textId="28AEE8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E3CC7" w14:textId="39F3C64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B2D06C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30BC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E85EE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Aplikacje do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badań spektroskopii Single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Voxel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 konsoli operatora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01403" w14:textId="1211862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C8D7C" w14:textId="591A207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6C9216" w14:textId="580990B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7576F6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996EC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CFB007" w14:textId="71DD1C99" w:rsidR="00F70599" w:rsidRPr="006B1BC4" w:rsidRDefault="00C71705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Aplikacje kliniczne: </w:t>
            </w:r>
            <w:r w:rsidR="00F70599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Nowoczesne metody rekonstrukcji obrazów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A0E3A5" w14:textId="5201E18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A0862" w14:textId="5A5C1D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07077" w14:textId="0200B16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7E4926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AB1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05880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Nowoczesna metoda rekonstrukcji obrazów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zwiększająca jakość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otrzymanego obrazu, umożliwiająca jednoczesne zwiększenie SNR i rozdzielczości przestrzennej, możliwa do zastosowania co najmniej 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badaniach warstwowych (2D), zintegrowana z konsolą operatorską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DeepResolve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Gain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DeepResolve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Sharp, 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6CEF6A" w14:textId="4554618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98CF2" w14:textId="29743E98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11F25" w14:textId="6FA3048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262C91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1499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010D55" w14:textId="470980B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Nowoczesna metoda rekonstrukcji obrazów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zwiększająca jakość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otrzymanego obrazu, umożliwiająca jednoczesne zwiększenie SNR i rozdzielczości przestrzennej, możliwa do zastosowania co najmniej w badaniach warstwowych (2D), zintegrowana z konsolą operatorską. Rozwiązanie oparte o sztuczną inteligencję (AI), wykorzystujące odpowiednio nauczoną sieć inteligentną/neuronową i mechanizm tak zwany głębokiego uczenia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Learning)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DeepResolve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Boost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43E19A" w14:textId="4818232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EB25D7" w14:textId="5D1188BD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179959" w14:textId="7F8A36D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9F3DBB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873E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145ABC" w14:textId="6072AF7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Metoda:</w:t>
            </w:r>
          </w:p>
          <w:p w14:paraId="0AE9C002" w14:textId="06A31E91" w:rsidR="00F70599" w:rsidRPr="006B1BC4" w:rsidRDefault="00F70599" w:rsidP="006B1BC4">
            <w:pPr>
              <w:pStyle w:val="Bezodstpw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działająca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oparciu o dane surowe zebrane podczas badania</w:t>
            </w:r>
          </w:p>
          <w:p w14:paraId="4477BACF" w14:textId="0B1E0B72" w:rsidR="00F70599" w:rsidRPr="006B1BC4" w:rsidRDefault="00F70599" w:rsidP="006B1BC4">
            <w:pPr>
              <w:pStyle w:val="Bezodstpw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wykorzystująca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algorytm działający bez skanu kalibracyjnego</w:t>
            </w:r>
          </w:p>
          <w:p w14:paraId="404665E0" w14:textId="1AA9DAC6" w:rsidR="00F70599" w:rsidRPr="006B1BC4" w:rsidRDefault="00F70599" w:rsidP="006B1BC4">
            <w:pPr>
              <w:pStyle w:val="Bezodstpw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likwidująca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artefakty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Gibbs’a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tak zwany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truncation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artifacts</w:t>
            </w:r>
            <w:proofErr w:type="spellEnd"/>
          </w:p>
          <w:p w14:paraId="67BF1192" w14:textId="013AA6EA" w:rsidR="00F70599" w:rsidRPr="006B1BC4" w:rsidRDefault="00F70599" w:rsidP="006B1BC4">
            <w:pPr>
              <w:pStyle w:val="Bezodstpw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umożliwiająca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zastosowanie dla sekwencji różnych typów, dla wszystkich anatomii</w:t>
            </w:r>
          </w:p>
          <w:p w14:paraId="57B09295" w14:textId="19700239" w:rsidR="00F70599" w:rsidRPr="006B1BC4" w:rsidRDefault="00F70599" w:rsidP="006B1BC4">
            <w:pPr>
              <w:pStyle w:val="Bezodstpw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kompatybilna z obrazowaniem równoległym w oparciu o algorytmy na bazie rekonstrukcji obrazów (SENSE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,ASSET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,IPAT,SPEEDER lub odpowiednio do nomenklatury producenta) i z obrazowaniem równoległym w oparciu o algorytmy na bazie rekonstrukcji przestrzeni k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(GRAPPA, GEM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(AIR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 współpracująca z sekwencją Spin Echo (SE), Fast Spin Echo (FSE).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DD0234" w14:textId="4829D18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8F0778" w14:textId="383EE8B8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1E496D" w14:textId="74663D8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7BB64F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C79A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04E8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Metoda:</w:t>
            </w:r>
          </w:p>
          <w:p w14:paraId="25C0884D" w14:textId="608DB841" w:rsidR="00F70599" w:rsidRPr="006B1BC4" w:rsidRDefault="00F70599" w:rsidP="006B1BC4">
            <w:pPr>
              <w:pStyle w:val="Bezodstpw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działająca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oparciu o dane surowe zebrane podczas badania</w:t>
            </w:r>
          </w:p>
          <w:p w14:paraId="6639B8DA" w14:textId="06931EA6" w:rsidR="00F70599" w:rsidRPr="006B1BC4" w:rsidRDefault="00F70599" w:rsidP="006B1BC4">
            <w:pPr>
              <w:pStyle w:val="Bezodstpw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wykorzystująca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algorytm działający bez skanu kalibracyjnego</w:t>
            </w:r>
          </w:p>
          <w:p w14:paraId="4F757CF4" w14:textId="550B8398" w:rsidR="00F70599" w:rsidRPr="006B1BC4" w:rsidRDefault="00F70599" w:rsidP="006B1BC4">
            <w:pPr>
              <w:pStyle w:val="Bezodstpw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likwidująca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artefakty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Gibbs’a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tak zwany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truncation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artifacts</w:t>
            </w:r>
            <w:proofErr w:type="spellEnd"/>
          </w:p>
          <w:p w14:paraId="69477CD9" w14:textId="35C44E63" w:rsidR="00F70599" w:rsidRPr="006B1BC4" w:rsidRDefault="00F70599" w:rsidP="006B1BC4">
            <w:pPr>
              <w:pStyle w:val="Bezodstpw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umożliwiająca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zastosowanie dla sekwencji różnych typów, dla wszystkich anatomii</w:t>
            </w:r>
          </w:p>
          <w:p w14:paraId="24C3C71F" w14:textId="62765CE3" w:rsidR="00F70599" w:rsidRPr="006B1BC4" w:rsidRDefault="00F70599" w:rsidP="006B1BC4">
            <w:pPr>
              <w:pStyle w:val="Bezodstpw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kompatybilna z obrazowaniem równoległym w oparciu o algorytmy na bazie rekonstrukcji obrazów (SENSE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,ASSET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,IPAT,SPEEDER lub odpowiednio do nomenklatury producenta) i z obrazowaniem równoległym w oparciu o algorytmy na bazie rekonstrukcji przestrzeni k (GRAPPA, GEM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(AIR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 xml:space="preserve">-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współpracująca z sekwencją Single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Shot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Fast Spin Echo (lub odpowiednik).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BAC6BC" w14:textId="23DFFCE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6BEEF" w14:textId="63BC41A8" w:rsidR="00AB4B4E" w:rsidRPr="006B1BC4" w:rsidRDefault="00AB4B4E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br/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7D03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14D822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DE85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61C5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Metoda:</w:t>
            </w:r>
          </w:p>
          <w:p w14:paraId="7AAA203A" w14:textId="736A9BAE" w:rsidR="00F70599" w:rsidRPr="006B1BC4" w:rsidRDefault="00F70599" w:rsidP="006B1BC4">
            <w:pPr>
              <w:pStyle w:val="Bezodstpw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działająca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oparciu o dane surowe zebrane podczas badania</w:t>
            </w:r>
          </w:p>
          <w:p w14:paraId="6BA33D1D" w14:textId="0C9A7C1B" w:rsidR="00F70599" w:rsidRPr="006B1BC4" w:rsidRDefault="00F70599" w:rsidP="006B1BC4">
            <w:pPr>
              <w:pStyle w:val="Bezodstpw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wykorzystująca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algorytm działający bez skanu kalibracyjnego</w:t>
            </w:r>
          </w:p>
          <w:p w14:paraId="706C7F0A" w14:textId="1D97CF55" w:rsidR="00F70599" w:rsidRPr="006B1BC4" w:rsidRDefault="00F70599" w:rsidP="006B1BC4">
            <w:pPr>
              <w:pStyle w:val="Bezodstpw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likwidująca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artefakty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Gibbs’a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tak zwany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truncation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artifacts</w:t>
            </w:r>
            <w:proofErr w:type="spellEnd"/>
          </w:p>
          <w:p w14:paraId="0D528611" w14:textId="63F9BA35" w:rsidR="00F70599" w:rsidRPr="006B1BC4" w:rsidRDefault="00F70599" w:rsidP="006B1BC4">
            <w:pPr>
              <w:pStyle w:val="Bezodstpw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umożliwiająca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zastosowanie dla sekwencji różnych typów, dla wszystkich anatomii</w:t>
            </w:r>
          </w:p>
          <w:p w14:paraId="1566644A" w14:textId="72EC1DC4" w:rsidR="00F70599" w:rsidRPr="006B1BC4" w:rsidRDefault="00F70599" w:rsidP="006B1BC4">
            <w:pPr>
              <w:pStyle w:val="Bezodstpw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kompatybilna z obrazowaniem równoległym w oparciu o algorytmy na bazie rekonstrukcji obrazów (SENSE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,ASSET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,IPAT,SPEEDER lub odpowiednio do nomenklatury producenta) i z obrazowaniem równoległym w oparciu o algorytmy na bazie rekonstrukcji przestrzeni k (GRAPPA, GEM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(AIR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-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współpracująca z sekwencją Gradient Echo (GRE), Fast Gradient Echo.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21DD6" w14:textId="0BC453F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ECA11" w14:textId="0151B826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– 0 </w:t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punktów</w:t>
            </w:r>
          </w:p>
          <w:p w14:paraId="7BDF61F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F69E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EE8B0B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5F7F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AAB0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Metoda:</w:t>
            </w:r>
          </w:p>
          <w:p w14:paraId="2550916D" w14:textId="2657B0B4" w:rsidR="00F70599" w:rsidRPr="006B1BC4" w:rsidRDefault="00F70599" w:rsidP="006B1BC4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działająca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oparciu o dane surowe zebrane podczas badania</w:t>
            </w:r>
          </w:p>
          <w:p w14:paraId="1EE7C091" w14:textId="72A97274" w:rsidR="00F70599" w:rsidRPr="006B1BC4" w:rsidRDefault="00F70599" w:rsidP="006B1BC4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wykorzystująca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algorytm działający bez skanu kalibracyjnego</w:t>
            </w:r>
          </w:p>
          <w:p w14:paraId="3BD33678" w14:textId="6998C78C" w:rsidR="00F70599" w:rsidRPr="006B1BC4" w:rsidRDefault="00F70599" w:rsidP="006B1BC4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likwidująca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artefakty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Gibbs’a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tak zwany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truncation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artifacts</w:t>
            </w:r>
            <w:proofErr w:type="spellEnd"/>
          </w:p>
          <w:p w14:paraId="30DD717C" w14:textId="252C25FF" w:rsidR="00F70599" w:rsidRPr="006B1BC4" w:rsidRDefault="00F70599" w:rsidP="006B1BC4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umożliwiająca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zastosowanie dla sekwencji różnych typów, dla wszystkich anatomii</w:t>
            </w:r>
          </w:p>
          <w:p w14:paraId="6F869F9C" w14:textId="371AD747" w:rsidR="00F70599" w:rsidRPr="006B1BC4" w:rsidRDefault="00F70599" w:rsidP="006B1BC4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kompatybilna z obrazowaniem równoległym w oparciu o algorytmy na bazie rekonstrukcji obrazów (SENSE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,ASSET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,IPAT,SPEEDER lub odpowiednio do nomenklatury producenta) i z obrazowaniem równoległym 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oparciu o algorytmy na bazie rekonstrukcji przestrzeni k (GRAPPA, GEM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(AIR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Recon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lub odpowiednio do nomenklatury producenta)</w:t>
            </w:r>
            <w:r w:rsidR="00E160EB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 xml:space="preserve">-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współpracująca z sekwencją DWI.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61E8F" w14:textId="11FB261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F033A" w14:textId="5639739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</w:t>
            </w:r>
            <w:r w:rsidR="00D42D37" w:rsidRPr="006B1BC4">
              <w:rPr>
                <w:rFonts w:ascii="Arial" w:hAnsi="Arial" w:cs="Arial"/>
                <w:sz w:val="24"/>
                <w:szCs w:val="24"/>
                <w:lang w:eastAsia="pl-PL"/>
              </w:rPr>
              <w:t>unktów</w:t>
            </w:r>
            <w:r w:rsidR="00D42D37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BB98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C73E7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03AA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178764" w14:textId="788263C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Posiadana wyżej opisana metoda (minimum jedna z punktów. 148 – 151)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 zastosowania w badaniach wolumetrycznych (3D)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1D5ED" w14:textId="6AF0699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E0B0A" w14:textId="51194C97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4A3B06" w14:textId="11534E1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59DE60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3C9E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63E3A" w14:textId="2999042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Posiadana wyżej opisana metoda (minimum jedna z punktów. 148 – 151)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metoda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możliwa do zastosowania razem z techniką redukcji artefaktów ruchowych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FCBCE3" w14:textId="047A17E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CD69D3" w14:textId="4795AE0E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61BD0A" w14:textId="43E6BC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1AC4F5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D5EC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9A46C" w14:textId="3B5907A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Metoda akceleracji zwiększająca szybkość sekwencji, do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zastosowania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w badaniach typu 3D, zintegrowana z konsolą operatorską, pozwalająca na wybór do 12 krotnego przyspieszenia – akwizycja z mniejszą ilością próbkowanych danych, oparta o algorytmy sztucznej inteligencji (AI), wykorzystujące odpowiednio nauczoną sieć inteligentną/neuronową i mechanizm tak zwany głębokiego uczenia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Deep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Learning)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Sonic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 3D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35243" w14:textId="675C50A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35B5F" w14:textId="2DD3D14D" w:rsidR="00F70599" w:rsidRPr="006B1BC4" w:rsidRDefault="00D42D37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 5 punktów.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punktów.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5098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D6B0B2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32723E" w14:textId="029AD012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0455836D" w14:textId="1C14FFE8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Sekwencje Obrazujące</w:t>
            </w:r>
          </w:p>
        </w:tc>
        <w:tc>
          <w:tcPr>
            <w:tcW w:w="2126" w:type="dxa"/>
            <w:shd w:val="clear" w:color="auto" w:fill="auto"/>
          </w:tcPr>
          <w:p w14:paraId="5F9FAA56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0B5698DC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6A6CDD19" w14:textId="6AD90219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34F6B78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3AEA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D0126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Spin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Echo (SE).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5E320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B172F5" w14:textId="32AD93B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9400FC" w14:textId="051616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21A6D3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BE38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83927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Inversion Recovery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(IR)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95FD7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8FD0B" w14:textId="480951F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8067CA" w14:textId="3B71CA1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BF75C1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D106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CC14F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Gradient Echo (GRE)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4C383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6826E" w14:textId="289938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96A2FC" w14:textId="1763826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438446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591B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03D06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2D i 3D SPGR, FLASH, T1-FFE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5EDECE" w14:textId="7A47C12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64114" w14:textId="1912EE0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4B779B" w14:textId="5F8E179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C97C4B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4B90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5B646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2D i 3D GRASS, FISP, FFE lub odpowiednio do nomenklatury producenta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278236" w14:textId="2DC9B8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B0D56" w14:textId="0642FBA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B6D2B" w14:textId="692BA67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F37F64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18B6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2CA9E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2D i 3D Fast GRE z impulsami preparacyjnymi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TurboFLASH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MPGRASS, TFE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7E0BEF" w14:textId="2EBBD81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C9894" w14:textId="52BE1A5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964DEA" w14:textId="4A9EF0D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766004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FEDB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7E685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Szybkie 3D GRE z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quick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saturation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(tj. tylko jeden impuls saturacji tłuszczu na cykl kodowania 3D) dla wysokorozdzielczego obrazowania 3D w obszarze brzucha przy zatrzymanym oddechu (VIBE, LAVA, THRIVE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D096A1" w14:textId="5B903B0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F8BE3" w14:textId="6204D35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163E6F" w14:textId="4E89288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9569A7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5FA2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FAEA9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sv-SE" w:eastAsia="pl-PL"/>
              </w:rPr>
              <w:t xml:space="preserve">2D i 3D GRE z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 xml:space="preserve">full transverse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rephasing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sv-SE" w:eastAsia="pl-PL"/>
              </w:rPr>
              <w:t xml:space="preserve"> (TrueFISP, Balanced FFE, FIESTA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lub odpowiednio do nomenklatury producenta</w:t>
            </w:r>
            <w:r w:rsidRPr="006B1BC4">
              <w:rPr>
                <w:rFonts w:ascii="Arial" w:hAnsi="Arial" w:cs="Arial"/>
                <w:sz w:val="24"/>
                <w:szCs w:val="24"/>
                <w:lang w:val="sv-SE"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06415A" w14:textId="775CE22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5F0C4" w14:textId="6E2DA89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F24539" w14:textId="7EE418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B80E8D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16DC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8D1FE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2D i 3D GRE z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full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transverse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rephasing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kombinacji ze spektralną saturacją tłuszczu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TrueFISP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with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Saturation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3D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FatSat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FIESTA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745AE8" w14:textId="4734E27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0707E" w14:textId="68A9BB3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784F25" w14:textId="0F86608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641C58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1C5B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B9F09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2D i 3D GRE z RF-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rephasing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(PSIF, SSFP, T2-FFE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0A4A8" w14:textId="415C2A0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990E7" w14:textId="527F16E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C8DFE3" w14:textId="3132DBD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5C4EF8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2CEF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0B93A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US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Turbo Spin</w:t>
            </w:r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Echo,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Fast Spin</w:t>
            </w:r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Echo (TSE, FSE)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2D56E6" w14:textId="1B24CCB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B837A" w14:textId="709E560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9FDBED" w14:textId="0727853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917711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7205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103F7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Multi-Shot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60536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BC08D" w14:textId="05587BD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C6B4EA" w14:textId="122D7F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9F2120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A516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1B24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Single-Shot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517A80" w14:textId="6DCDDB2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5747E" w14:textId="2E94448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E2C024" w14:textId="767B24F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C5EC3C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A652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F704A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Turbo IR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7B1839" w14:textId="0D5D1EC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CFF1A" w14:textId="0915727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B34B5B" w14:textId="6D45007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C1F7E3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90AA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6A50F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Izotropowe sekwencje 3D pozwalające w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3D na uzyskanie rekonstrukcji dowolnej płaszczyzny bez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straty jakości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(SPACE, BRAVO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FD9537" w14:textId="52DFE8A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2421C" w14:textId="16D60CE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BF11EE" w14:textId="0B2F1FF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A966EA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940D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7981E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Pakiet oprogramowania pozwalający na uzyskanie podczas jednej akwizycji obrazów typu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,,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out-of-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phase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water-only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fat-only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’’ (IDEAL, DIXON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2C480E" w14:textId="72ED6C8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526D6" w14:textId="2CB9346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3FD335" w14:textId="29E9CE4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AF248C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F9A5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70D2C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Sekwencja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Steady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State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3D do badań drobnych struktur OUN (typu FIESTA-C, 3D CISS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286952" w14:textId="1969DF7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D2F9B" w14:textId="581B7E3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F8055B" w14:textId="099C20B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37C63E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63D7DA" w14:textId="0DF19ADC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2A5CA894" w14:textId="08CEA5CB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Parametry obrazowania:</w:t>
            </w:r>
          </w:p>
        </w:tc>
        <w:tc>
          <w:tcPr>
            <w:tcW w:w="2126" w:type="dxa"/>
            <w:shd w:val="clear" w:color="auto" w:fill="auto"/>
          </w:tcPr>
          <w:p w14:paraId="3FBBFC46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29C9E059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BDFCB05" w14:textId="41B5900B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19AE9DA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1234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843C61" w14:textId="08C8467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Maksimum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płasz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>czyźnie poprzecznej x/y≥ 50 cm;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27933" w14:textId="0541378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09C81" w14:textId="31C63CC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70C7D1" w14:textId="459FBD8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4D77AE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2EBE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80EDC2" w14:textId="22A0231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Maksimum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osi po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>dłużnej z (statycznie) ≥ 50 cm;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961A0" w14:textId="31FAD0D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32BA4" w14:textId="1D158F1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0DF75C" w14:textId="1C37EFD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395AA0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2109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9408B7" w14:textId="0DCE2AD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Maksimum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osi podłużnej z (zakres skanowania z prze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>suwem stołu pacjenta) ≥ 180 cm;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6975C" w14:textId="265E338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9434C" w14:textId="5F1FD43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3767CB" w14:textId="28F7E8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24FF8F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A8B77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924F48" w14:textId="5CFEE0B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Minimum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FoV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≤ 1,0 cm;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60E46" w14:textId="06EA73D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E4DDF" w14:textId="631D91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0E57ED" w14:textId="49A85CE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91985E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DE0DC" w14:textId="77777777" w:rsidR="00F70599" w:rsidRPr="006B1BC4" w:rsidRDefault="00F70599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783151" w14:textId="5B0F35E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Parametry akwizycyjne</w:t>
            </w:r>
            <w:r w:rsidR="009B58B1"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08AF4A" w14:textId="387EDA5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992EF" w14:textId="0067CDA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C6A7A1" w14:textId="5B00ACE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667A28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3EF6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730FA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Matryca akwizycyjna 1024 x 1024, bez interpolacji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0894AB" w14:textId="11F94C9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C31F9" w14:textId="2949AAE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55ECBC" w14:textId="43F639D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CA890F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280F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AA437E" w14:textId="53AB27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Minimum grubość warstwy dla skanów 2D≤ 0,5 mm;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5BC6D" w14:textId="1BDE558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A82C9" w14:textId="0A2D557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F7FCC3" w14:textId="5814D23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1EE89A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E428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DBE794" w14:textId="7B926A6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Minimum grubość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warstwy dla skanów 3D≤ 0,1 mm;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2521D" w14:textId="3B84495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5206A" w14:textId="0834119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696256" w14:textId="31D1E9F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BE79EB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23DB27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9B616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Parametry sekwencji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38388" w14:textId="758B80A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9C236" w14:textId="5093AE8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6C683C" w14:textId="5D097BF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1BACC3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1837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DC442A" w14:textId="10AF0F3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EPI: min TR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dla matrycy 256 x 256 ≤ 10 ms;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E1F58" w14:textId="2815A92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DC0D50" w14:textId="10494CA2" w:rsidR="00F70599" w:rsidRPr="006B1BC4" w:rsidRDefault="00BC291C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&gt; 5,0 ms – 0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≤ 5,0 ms – 5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F777C7" w14:textId="4FE5F81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13B4F8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9E37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D7A1E6" w14:textId="07FF6F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EPI: min TE</w:t>
            </w:r>
            <w:r w:rsidR="00BC291C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dla matrycy 256 x 256≤ 2,7 ms;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213E0" w14:textId="62072B2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109A7C" w14:textId="63DF3FF9" w:rsidR="00F70599" w:rsidRPr="006B1BC4" w:rsidRDefault="00BC291C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&gt;1,6 ms – 0 punktów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≤1,6 ms – 5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0364B5" w14:textId="446B752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91907A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74E8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3C7261" w14:textId="1E19ED7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EPI: min Echo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Spacing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dla matrycy 256 x 256≤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0,72 ms;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CAF62" w14:textId="0BA207B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CA01B" w14:textId="1ACC1B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&gt; 0,58 ms 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– 0 punktów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≤ 0,58 ms – 5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5702F4" w14:textId="697946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92F111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6A62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60C08B" w14:textId="6F5FE46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EPI: 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maksimum współczynnik ETL≥ 255;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4AF0E" w14:textId="620DD0F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3C6FE5" w14:textId="4C9ABD9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9D8CCA" w14:textId="6C969D6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008A9B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881299" w14:textId="07F945D8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F3E5FBC" w14:textId="2591CAF6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Konsola akwizycyjna</w:t>
            </w:r>
          </w:p>
        </w:tc>
        <w:tc>
          <w:tcPr>
            <w:tcW w:w="2126" w:type="dxa"/>
            <w:shd w:val="clear" w:color="auto" w:fill="auto"/>
          </w:tcPr>
          <w:p w14:paraId="56EB7534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21FC37CA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DAFE59D" w14:textId="3C9523B8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4055F83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6326E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D8FEF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Komputer sterujący (procesor, system operacyjny)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BAB575" w14:textId="1FFBDEF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D00DE9" w14:textId="69220E6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29DA0" w14:textId="5A8F5B0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6A19E5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1125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C8F602" w14:textId="0001E46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Liczba obrazów archiwizowanych na HD w matrycy 25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6x256 bez kompresji ≥ 1 000</w:t>
            </w:r>
            <w:r w:rsidR="00AD403C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000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674FAA" w14:textId="3C10BE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F566AD" w14:textId="770DC14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&lt; 3 000 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000 – 0 punktów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≥ 3 000 000 – 5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70E22D" w14:textId="48A53FE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CD9860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3EF6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43478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Archiwizacja obrazów na dyskach CD-R i DVD z dogrywaniem przeglądarki DICOM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1C30C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9271A" w14:textId="676745A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ADE93C" w14:textId="0690E7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865235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69AB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9A743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Komputer obrazowy (procesor, system operacyjny)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71CDE5" w14:textId="696DC3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4B735" w14:textId="7FE9148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57779" w14:textId="001A1C8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C40BFE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8A36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1A37A" w14:textId="6352596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Matry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>ca rekonstrukcyjna ≥ 1024x1024;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7634D" w14:textId="3E38107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98C31" w14:textId="2BC5639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23FA28" w14:textId="04C584E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543898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DCB1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342B15" w14:textId="1F3BF67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Szybkość rekonstrukcji dla obrazów w matrycy 256 x 256 pr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zy 100% </w:t>
            </w:r>
            <w:r w:rsidR="00236BAF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FOV ≥ 40 000 obrazów/s;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5D123C" w14:textId="4B0E848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5B1BE" w14:textId="7E571077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&lt; 60 000 – 0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60 000 – 2 punkty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30A555" w14:textId="2888FA5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4094F7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F6C6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EEE1DE" w14:textId="08DBB58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Równoczesne skany i rekonstrukcja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5BE6CE" w14:textId="0D028DA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228B5" w14:textId="4E8AB56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D06040" w14:textId="29F8FB6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055F3E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3973D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F195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Monitor (co</w:t>
            </w:r>
            <w:proofErr w:type="gramEnd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najmniej jeden)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1BE497" w14:textId="3947E27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D4183" w14:textId="3A5F166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66EB18" w14:textId="4FD1E55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09CBE4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9BFD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C1E23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Technologia LCD lub TFT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0F3D0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51D79" w14:textId="6CEC28C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685BF6" w14:textId="4257216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2C42BF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BFEA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47514" w14:textId="06BA2D6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Przekątna ≥ 21”;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5181F7" w14:textId="407F3E4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3BA45" w14:textId="3AE5BB6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3DC53A" w14:textId="23A9BE8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020325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6AFA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1D006B" w14:textId="3D190D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Matryca monitora≥ 1280x1024;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30582F" w14:textId="4744FF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3D21F" w14:textId="1A52449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90E14D" w14:textId="41FEB41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6A6E0B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383EF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D4AA9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Oprogramowanie kliniczne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A1AF1D" w14:textId="798498C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7A4DB" w14:textId="611E323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0C3DAD" w14:textId="634F533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665A1D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71E7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28F3E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Wykresy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time-intensity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dla badań z kontrastem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22C18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86B74" w14:textId="5E794E4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EF3F8C" w14:textId="7538005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4A38BE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DC57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8D2757" w14:textId="6FCFEDA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Rekonstrukcje MPR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2B2EF6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584F4" w14:textId="6EBC117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BA92EF" w14:textId="00717BD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AD378D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AF5C9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F3E3D4" w14:textId="16DC47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Rekonstrukcje MIP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78249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18AC0" w14:textId="3FF7EE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D4E149" w14:textId="1CA7F0F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588624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EFF2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20815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US" w:eastAsia="pl-PL"/>
              </w:rPr>
            </w:pP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Mapy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ADC,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mapy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perfuzji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(CBF (Cerebral Blood Flow), CBV (Cerebral Blood Volume), MTT (Mean Transit Time)</w:t>
            </w:r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oraz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 xml:space="preserve"> TTP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(Time to Peak</w:t>
            </w:r>
            <w:r w:rsidRPr="006B1BC4">
              <w:rPr>
                <w:rFonts w:ascii="Arial" w:hAnsi="Arial" w:cs="Arial"/>
                <w:sz w:val="24"/>
                <w:szCs w:val="24"/>
                <w:lang w:val="en-US" w:eastAsia="pl-PL"/>
              </w:rPr>
              <w:t>)).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0DF91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89F38" w14:textId="2589967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A12154" w14:textId="71D33C9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9F1199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EA0D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E608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łączenia poszczególnych obrazów z badań obszarów rozległych (np. całego kręgosłupa) w jeden obraz całego badanego obszaru funkcjonujące w sposób całkowicie automatyczny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Inline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Composing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odpowiednio do nomenklatury producenta)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9B9040" w14:textId="5DB9F78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9C1FD" w14:textId="2A5D104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3DF79" w14:textId="4FC87FE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341DA9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0BB7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D54BE7" w14:textId="1BBA74B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badań spektroskopowych SVS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59559" w14:textId="1502CA1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F385F" w14:textId="4F45E8C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26176" w14:textId="59DF99B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A0BC4E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C7E5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37D08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badań tensora dyfuzji oraz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traktografii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tensora dyfuzji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43AC4E" w14:textId="40BD283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624AD" w14:textId="47FFFF9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29B4D8" w14:textId="721897F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619CCC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E4E5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0AA8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postprocessingu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badań perfuzji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bezkontrastowej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ASL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E70A02" w14:textId="497938F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7B8C1" w14:textId="42FD5A3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F7AFA2" w14:textId="348A7EB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A2F7FF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253A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D2D9DA" w14:textId="65241203" w:rsidR="00F70599" w:rsidRPr="006B1BC4" w:rsidRDefault="009B58B1" w:rsidP="006B1BC4">
            <w:pPr>
              <w:pStyle w:val="Bezodstpw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Praca w sieci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FC77B4" w14:textId="09C9800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929CD" w14:textId="0C7B9ED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158F84" w14:textId="402C6EA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C4BD52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CE55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0841A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DICOM 3.0 –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SEND/RECEIVE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CBA33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094D8" w14:textId="7D897F4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9B20F3" w14:textId="039CCDC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BF7702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C3E7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34144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DICOM 3.0 –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QUERY/RETRIEVE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FB77A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95B65" w14:textId="1EE503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A3E790" w14:textId="318F73C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E8FDC7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6772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6553E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DICOM 3.0 –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DICOM PRINT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19F9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50ED2" w14:textId="52D3ED2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65E63" w14:textId="675A933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D7341B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9E60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C951E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DICOM 3.0 –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Storage Commitment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573AA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2AB5F" w14:textId="273E57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254FCE" w14:textId="18CF1FC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311C5A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CE5F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FE2DE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DICOM 3.0 – </w:t>
            </w:r>
            <w:r w:rsidRPr="006B1BC4">
              <w:rPr>
                <w:rFonts w:ascii="Arial" w:hAnsi="Arial" w:cs="Arial"/>
                <w:sz w:val="24"/>
                <w:szCs w:val="24"/>
                <w:lang w:val="en-GB" w:eastAsia="pl-PL"/>
              </w:rPr>
              <w:t>Modality Worklist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50C6E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AB34D" w14:textId="1DA40B6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2D548F" w14:textId="5D027A2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DF4B0A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820A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69C57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DICOM 3.0 – MPPS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C86CE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770A6" w14:textId="395754E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9851F" w14:textId="4315A6E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28F6936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9DDD1" w14:textId="66570D81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C2F7836" w14:textId="34ADFEB5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Stanowisko opisowe - serwer aplikacyjny</w:t>
            </w:r>
          </w:p>
        </w:tc>
        <w:tc>
          <w:tcPr>
            <w:tcW w:w="2126" w:type="dxa"/>
            <w:shd w:val="clear" w:color="auto" w:fill="auto"/>
          </w:tcPr>
          <w:p w14:paraId="54238EED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732EF5BB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F28FD6F" w14:textId="3B5280F4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0E84E1E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406F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B52F2" w14:textId="4D2069E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Dostawa stanowiska opisowego - nowego serwera aplikacyjnego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9F07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A19C9" w14:textId="665FEE0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BFBBA" w14:textId="30B0B93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5E8637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AC11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D8FD4" w14:textId="08C0F41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Minimalne parametry serwera aplikacyjnego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nowego :</w:t>
            </w:r>
            <w:proofErr w:type="gramEnd"/>
          </w:p>
          <w:p w14:paraId="4FF38C02" w14:textId="6DB77366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obudowa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serwera do zabudowy w szafie RACK 19</w:t>
            </w:r>
          </w:p>
          <w:p w14:paraId="4D4F1A51" w14:textId="0FEDA3C4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liczba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procesorów: min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imum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2</w:t>
            </w:r>
          </w:p>
          <w:p w14:paraId="4F440708" w14:textId="4CC15B48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pamięć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RAM: minimum 380 GB</w:t>
            </w:r>
          </w:p>
          <w:p w14:paraId="2A22BD10" w14:textId="2EFFF5CA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wbudowana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macierz w architekturze RAID</w:t>
            </w:r>
          </w:p>
          <w:p w14:paraId="11BBE0DD" w14:textId="60593705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pojemność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macierzy dla danych obrazowych: minimum 10 TB</w:t>
            </w:r>
          </w:p>
          <w:p w14:paraId="6FAE2DCA" w14:textId="07BC78B4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redundantne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zasilanie typu Hot-plug</w:t>
            </w:r>
          </w:p>
          <w:p w14:paraId="081F7E5F" w14:textId="024E0D5E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jednoczesnego przetwarzania minimum 80 000 warstw.</w:t>
            </w:r>
          </w:p>
          <w:p w14:paraId="3AFEB447" w14:textId="77777777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6 użytkowników podłączonych jednocześnie.</w:t>
            </w:r>
          </w:p>
          <w:p w14:paraId="3B3FA9DA" w14:textId="111B1458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Możliwość podłączenia online dla minimum 2 użytkowników z zewnątrz.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3D189" w14:textId="404F772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A373B" w14:textId="093AE4B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5B0B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BF0FEF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CE56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8C4ED" w14:textId="50798F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Konsola kliencka – 6 sztuk o parametrach minimalnych:</w:t>
            </w:r>
          </w:p>
          <w:p w14:paraId="62E7C09D" w14:textId="448C1186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pojemność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HDD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/ SDD komputera stacji klienckiej ≥ 250 GB;</w:t>
            </w:r>
          </w:p>
          <w:p w14:paraId="6FD54570" w14:textId="329A4417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pojemność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RAM komputera stacji klienckiej ≥ 16 GB;</w:t>
            </w:r>
          </w:p>
          <w:p w14:paraId="63D5C3EF" w14:textId="088B7FA8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napęd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optyczny: CD, DVD RW</w:t>
            </w:r>
          </w:p>
          <w:p w14:paraId="1ACA978B" w14:textId="7930A474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klawiatura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mysz</w:t>
            </w:r>
          </w:p>
          <w:p w14:paraId="692482AA" w14:textId="4372E92B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dwa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monitory diagnostyczne o przekątnej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24” oraz rozdzielczości ≥ 1920x1200;</w:t>
            </w:r>
          </w:p>
          <w:p w14:paraId="38B5A56D" w14:textId="7163C652" w:rsidR="00F70599" w:rsidRPr="006B1BC4" w:rsidRDefault="00F70599" w:rsidP="006B1BC4">
            <w:pPr>
              <w:pStyle w:val="Bezodstpw"/>
              <w:numPr>
                <w:ilvl w:val="0"/>
                <w:numId w:val="16"/>
              </w:numPr>
              <w:spacing w:line="276" w:lineRule="auto"/>
              <w:ind w:left="207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jeden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monitor opisowy o przekątnej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24” oraz rozdzielczości ≥ 1920x1200;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80F21" w14:textId="3C6BD8F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9383D" w14:textId="33655BC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2811" w14:textId="06BF6AC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8DDDD4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D8D84" w14:textId="5ED164D8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C5AEC8D" w14:textId="12C2879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Oprogramowanie kliniczne</w:t>
            </w:r>
          </w:p>
        </w:tc>
        <w:tc>
          <w:tcPr>
            <w:tcW w:w="2126" w:type="dxa"/>
            <w:shd w:val="clear" w:color="auto" w:fill="auto"/>
          </w:tcPr>
          <w:p w14:paraId="5731B0C4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28573D59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77183E6" w14:textId="5BE4F08F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3E1749D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FCF8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24F91" w14:textId="46835B5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Narzędzia dla badań MR: subtrakcja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obrazów MR, filtr obrazów MR,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jednoczesny dostęp na minimum 6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D985C" w14:textId="62D41F9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AB33F" w14:textId="527FDC6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B7012" w14:textId="786EF87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1DFFA699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98FA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8065B" w14:textId="326F530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Rekonstrukcje 3D typu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Cinematic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Rendering, bazujące na dokładnej fizycznej symulacji oddziaływania światła z materią, realizujące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fotorealistyczny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rendering kształtów z uwzględnieniem rozpraszania fotonów światła, propagacji światła, interakcji światła z materią, głębokości (cieni), możliwe do otrzymania dla badania MR w formacie DICOM dostępnego na serwerze aplikacyjnym (Volume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Illumination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Cinematic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VRT, lub odpowiednio do nomenklatury producenta).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jednoczesny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dostęp na minimum 6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F0F4F" w14:textId="2CCDD47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B21F6" w14:textId="0E3845B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2D985" w14:textId="543E568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66C4C4D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708E8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D9780" w14:textId="69F0726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analizy wyników spektroskopii protonowej (1H MRS) typu SVS - dostęp jednoczasowy na minimum 2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A0702" w14:textId="6E00B9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B94B8" w14:textId="1FD6A06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52B23" w14:textId="768A518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678E9D7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F5D5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DB804" w14:textId="25A6645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ilościowej analizy badań perfuzji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neuro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w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szczególności kalkulacja i prezentacja w kolorze wskaźników TTP, MTT, CBV i CBF, z możliwością obliczania obszaru niedopasowania perfuzji i dyfuzji.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jednoczesny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dostęp na minimum 2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D33F0" w14:textId="6489677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E6DE8" w14:textId="07D5122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B3074" w14:textId="3366BC1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28BD908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3AE6F1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AA529" w14:textId="74E8C99B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Analiza perfuzji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bezkontrastowej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ASL, jednoczesny dostęp na minimum 2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D7E09" w14:textId="1CB577B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B25CB" w14:textId="074B084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5B2EA" w14:textId="6489C65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044168A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5D620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5A299" w14:textId="0BA88D5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Analiza dyfuzji, mapy ADC -jednoczesny dostęp na wszystkich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D5776" w14:textId="150EDDE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0587B" w14:textId="148BC29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F2CAA" w14:textId="50B3F3E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32ABBC2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7870F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5287C" w14:textId="582043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analizy 2D i 3D tensora dyfuzji oraz wizualizacji 2D i 3D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traktografii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tensora dyfuzji - jednoczesny dostęp na minimum 2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5D6DB" w14:textId="3FCD90B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FD1C8" w14:textId="22A13D8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8847" w14:textId="1EC28F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737928B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CE82D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3C3F0" w14:textId="1BDFDDE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oceny badań naczyniowych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MR umożliwiające identyfikację i izolację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zakontrastowanego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naczynia z badanej objętości (rozwinięcie wzdłuż linii centralnej naczynia, z pomiarem średnicy, rekonstrukcje MPR krzywoliniowe oraz poprzeczne analizowanego naczynia, wyznaczaniem stopnia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stenozy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- jednoczesny dostęp na minimum 2 stanowisku;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11D3E" w14:textId="3E610E7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BCC50" w14:textId="1425F72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9C50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4E109472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CB5AA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1F249" w14:textId="3854054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fuzji obrazów z tomografii komputerowej, rezonansu magnetycznego, medycyny nuklearnej, PET i obrazów morfologicznych MR z obrazami dyfuzyjnymi MR - jednoczesny dostęp na minimum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93C14" w14:textId="6D56B73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F5F9B" w14:textId="29016C3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3AF8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08BB76F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BB62C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8B13D" w14:textId="6000953A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do analiz onkologicznych zawierające m.in. analizę badań kontrolnych, oprogramowanie do automatycznej klasyfikacji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zmian nowotworowych zgodnie z kryteriami RECIST oraz WHO-jednoczesny dostęp na minimum 6 stanowiskach;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89BA5" w14:textId="0CC14F5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Tak,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8070B" w14:textId="2B51F36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325B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3D20375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08BA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A1A93" w14:textId="06CCDA8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oceny wieloparametrycznych badań MR prostaty, realizujące:</w:t>
            </w:r>
          </w:p>
          <w:p w14:paraId="462A46E1" w14:textId="7BE9257E" w:rsidR="00F70599" w:rsidRPr="006B1BC4" w:rsidRDefault="00F70599" w:rsidP="006B1BC4">
            <w:pPr>
              <w:pStyle w:val="Bezodstpw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dedykowany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workflow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umożliwiający jednoczesne przeglądanie serii anatomicznych, dyfuzji, serii dynamicznych T1</w:t>
            </w:r>
          </w:p>
          <w:p w14:paraId="5EEDF888" w14:textId="77777777" w:rsidR="00F70599" w:rsidRPr="006B1BC4" w:rsidRDefault="00F70599" w:rsidP="006B1BC4">
            <w:pPr>
              <w:pStyle w:val="Bezodstpw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zaznaczenie prostaty wraz z pomiarem objętości</w:t>
            </w:r>
          </w:p>
          <w:p w14:paraId="6A646E98" w14:textId="77777777" w:rsidR="00F70599" w:rsidRPr="006B1BC4" w:rsidRDefault="00F70599" w:rsidP="006B1BC4">
            <w:pPr>
              <w:pStyle w:val="Bezodstpw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umiejscowienie zmian na mapie prostaty</w:t>
            </w:r>
          </w:p>
          <w:p w14:paraId="1B110C8E" w14:textId="77777777" w:rsidR="00F70599" w:rsidRPr="006B1BC4" w:rsidRDefault="00F70599" w:rsidP="006B1BC4">
            <w:pPr>
              <w:pStyle w:val="Bezodstpw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Ustandaryzowane raportowanie PIRADS V2 </w:t>
            </w:r>
          </w:p>
          <w:p w14:paraId="29F39A5B" w14:textId="45D3E4F0" w:rsidR="00F70599" w:rsidRPr="006B1BC4" w:rsidRDefault="00F70599" w:rsidP="006B1BC4">
            <w:pPr>
              <w:pStyle w:val="Bezodstpw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-jednoczesny dostęp na min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>imum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2 stanowiskach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DAFD1" w14:textId="693D9897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Tak;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C8DF7" w14:textId="6C051AB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EEDA8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0087BDA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7373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DADBF" w14:textId="0A5A50A1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Oprogramowanie do analizy unaczynienia guzów -jednoczesny dostęp na minimum</w:t>
            </w:r>
            <w:r w:rsidR="00AB0900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2 stanowiskach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F226B" w14:textId="6B1EE9B3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85F41" w14:textId="41757D66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B1F2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4C634281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4051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31CA4" w14:textId="2BC7F5D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pozwalające na kalkulacje obrazów DWI zależnych o wartości współczynnika b z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zakresu co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najmniej 100 – 2000 s/mm2 na podstawie akwizycji DWI - jednoczesny dostęp na minimum2 stanowiskach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E9F43" w14:textId="312E3EE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0A576" w14:textId="08DE8C24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8445C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71FE8967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AA83B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A3369" w14:textId="7A53BB3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Automatyczny import badań poprzednich z archiwum PACS, dostępny dla dowolnego użytkownika, dla dowolnego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badania jakie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zostanie ode</w:t>
            </w:r>
            <w:r w:rsidR="009B58B1" w:rsidRPr="006B1BC4">
              <w:rPr>
                <w:rFonts w:ascii="Arial" w:hAnsi="Arial" w:cs="Arial"/>
                <w:sz w:val="24"/>
                <w:szCs w:val="24"/>
                <w:lang w:eastAsia="pl-PL"/>
              </w:rPr>
              <w:t>brane przez serwer aplikacyjny.</w:t>
            </w:r>
          </w:p>
          <w:p w14:paraId="3190DBC9" w14:textId="67A0C7C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Automatyczny algorytm powinien pobierać poprzednie badania z możliwością definiowania minimum:</w:t>
            </w:r>
          </w:p>
          <w:p w14:paraId="2F191A41" w14:textId="77777777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708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Ilość poprzednich badań</w:t>
            </w:r>
          </w:p>
          <w:p w14:paraId="6A826F5F" w14:textId="31EEDFDB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708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Typ / modalność poprzednich badań,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75F4A317" w14:textId="2C2E8085" w:rsidR="00F70599" w:rsidRPr="006B1BC4" w:rsidRDefault="00281AC2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708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Zakres daty poprzednich </w:t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badań.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1AA62" w14:textId="562FCD9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24359" w14:textId="58068123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– 0 </w:t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E8DB2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2C922E24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D2B26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D3F1A" w14:textId="1DB09B0F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Wsparcie techniczne w zakresie serwera aplikacyjnego obejmujące aktualizacje oprogramowania diagnostycznego (update /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hotfix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) i modernizację oprogramowania diagnostycznego (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upgrady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 najnowszej i aktualnej wersji oprogramowania)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A8A4F" w14:textId="7B851DC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8C59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0802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7006F2AB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0F537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C2C86" w14:textId="2B0D83ED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Automatyczne, bazujące na algorytmach AI, numerowanie kręgów kręgosłupa w badaniach CT, MR odcinkowych jak i całego kręgosłupa.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50019" w14:textId="1D21B4A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19CBD" w14:textId="4AD38C4A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9700D0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0003F53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598B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FA809" w14:textId="771434D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Rekonstrukcje 3D typu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Cinematic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Rendering, bazujące na dokładnej fizycznej symulacji oddziaływania światła z materią, realizujące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fotorealistyczny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rendering kształtów z uwzględnieniem rozpraszania fotonów światła, propagacji światła, interakcji światła z materią, głębokości (cieni), możliwe do otrzymania dla każdego badania CT, MR w formacie DICOM dostępne na serwerze aplikacyjnym.</w:t>
            </w:r>
          </w:p>
          <w:p w14:paraId="384E13DF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Technika stosująca:</w:t>
            </w:r>
          </w:p>
          <w:p w14:paraId="5FA75905" w14:textId="3297F3EF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208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oświetlenie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każdego piksela wieloma źródłami światła z dowolnego kierunku, </w:t>
            </w:r>
          </w:p>
          <w:p w14:paraId="591C53CB" w14:textId="2FCA9A87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208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rozpraszanie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pochłanianie fotonów, </w:t>
            </w:r>
          </w:p>
          <w:p w14:paraId="1F42A608" w14:textId="2EC765C5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208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użycie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algorytmów numerycznych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MonteCarlo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1A5F8915" w14:textId="0133710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Rekonstrukcja nowej generacji, inna niż adaptacja parametrów typowej rekonstrukcji VRT.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AA8BE" w14:textId="311BEF1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87C9E" w14:textId="673FCB5C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  <w:t>N</w:t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197A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4320F14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29852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2D0DA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Rozszerzone funkcjonalności do oceny badań prostaty:</w:t>
            </w:r>
          </w:p>
          <w:p w14:paraId="5109E08B" w14:textId="77777777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208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Automatyczne wyznaczanie objętości gruczołu prostaty,</w:t>
            </w:r>
          </w:p>
          <w:p w14:paraId="3E0F0914" w14:textId="407C89C8" w:rsidR="00F70599" w:rsidRPr="006B1BC4" w:rsidRDefault="00F70599" w:rsidP="006B1BC4">
            <w:pPr>
              <w:pStyle w:val="Bezodstpw"/>
              <w:numPr>
                <w:ilvl w:val="0"/>
                <w:numId w:val="18"/>
              </w:numPr>
              <w:spacing w:line="276" w:lineRule="auto"/>
              <w:ind w:left="208" w:hanging="14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Ekspert konturów RTSS na potrzeby wykonywania biopsji prostaty d aparatów USG z możliwością fuzji</w:t>
            </w:r>
          </w:p>
          <w:p w14:paraId="39FA3FC2" w14:textId="006036F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Jednoczesny dostęp dla minimum 2 użytkowników.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CBF18" w14:textId="17B01455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BD422" w14:textId="098C17C1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punktów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60314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6EF07FB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B3AD6" w14:textId="77777777" w:rsidR="009B58B1" w:rsidRPr="006B1BC4" w:rsidRDefault="009B58B1" w:rsidP="006B1BC4">
            <w:pPr>
              <w:pStyle w:val="Bezodstpw"/>
              <w:spacing w:line="276" w:lineRule="auto"/>
              <w:ind w:left="35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0AED4" w14:textId="43AB206E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Oprogramowanie do zaawansowanej analizy badań serca MR</w:t>
            </w:r>
          </w:p>
        </w:tc>
        <w:tc>
          <w:tcPr>
            <w:tcW w:w="2126" w:type="dxa"/>
            <w:shd w:val="clear" w:color="auto" w:fill="auto"/>
          </w:tcPr>
          <w:p w14:paraId="09296919" w14:textId="6CD3527E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14B19A7C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F0CF3C4" w14:textId="5F40EA11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53CBC05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63BB4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D2CF2" w14:textId="43B69C1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Oprogramowanie bez ograniczeń czasowych do zaawansowanej analizy badań serca -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cmr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42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Circle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Cardiovascular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Imaging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równoważne - dostępne w ramach serwera aplikacyjnego z dostępem z dowolnego stanowiska klienckiego również spoza szpitala, oprogramowanie musi dawać możliwość analizy: objętości i budowy komór serca, oceny ilościowej przepływów krwi, oceny ilościowej map T1 i T2 z ECV, perfuzji ilościowej oraz angiografii dużych naczyń.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AA365" w14:textId="4090FAFC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7" w:name="OLE_LINK31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  <w:bookmarkEnd w:id="7"/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B64E9" w14:textId="0EF6A0D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B050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38B79B5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4D253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583CF" w14:textId="072A86B9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Załączenie w w/w oprogramowaniu oceny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strain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E64E2" w14:textId="14F97A2E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0ECEC" w14:textId="3AFACE5B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2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 – 0 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DE3C3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51F35F6F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8A1BE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1D734" w14:textId="417E045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Załączenie w w/w oprogramowaniu oceny 4dFlow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9D649" w14:textId="41D0E804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E73AD" w14:textId="0E184924" w:rsidR="00F70599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 – 5 punkty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– 0 </w:t>
            </w:r>
            <w:r w:rsidR="00F70599"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punktów</w:t>
            </w: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8A6C9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25A9E438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7EC75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04B3C" w14:textId="5BD2BBE2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Opisane w punkcie 231 oprogramowanie zainstalowane w obrębie zaoferowanego serwera aplikacyjnego aparatu MR (pełna integracja) pozwalająca na natychmiastowe otwieranie z dowolnego stanowiska klienckiego dowolnego badania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dostępnego w ramach serwera aplikacyjnego z stosowną aplikacją (rozwiązanie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1)</w:t>
            </w:r>
            <w:r w:rsidR="009B58B1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Lub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9B58B1" w:rsidRPr="006B1BC4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Oddzielne stanowisko dedykowane do zaawansowanej analizy badań serca zgodnie z wymaganiami opisanymi w puntach 231 – 233 o n/w parametrach</w:t>
            </w:r>
          </w:p>
          <w:p w14:paraId="206AFB72" w14:textId="6B757544" w:rsidR="009B58B1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Konsola kliencka o parametrach minimalnych:</w:t>
            </w:r>
          </w:p>
          <w:p w14:paraId="5EF3CCEC" w14:textId="507D8841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pojemność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HDD komputera stacji klienckiej ≥ 1TB;</w:t>
            </w:r>
          </w:p>
          <w:p w14:paraId="4A095F90" w14:textId="7AE11866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pojemność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RAM komputera stacji klienckiej ≥ 32 GB;</w:t>
            </w:r>
          </w:p>
          <w:p w14:paraId="551A22C3" w14:textId="28720BC0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karta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graficzna Ge Force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series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10 lub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Radeon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R9 370x lub o równoważnych lub lepszych parametrach</w:t>
            </w:r>
          </w:p>
          <w:p w14:paraId="64A3EB61" w14:textId="3A39809E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procesor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minimum Intel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Core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i7 lub równoważny</w:t>
            </w:r>
          </w:p>
          <w:p w14:paraId="7F89E0CB" w14:textId="4B080C42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napęd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optyczny: DVD RW</w:t>
            </w:r>
          </w:p>
          <w:p w14:paraId="6781D5E9" w14:textId="0ECB182C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klawiatura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, mysz</w:t>
            </w:r>
          </w:p>
          <w:p w14:paraId="43774648" w14:textId="2157380E" w:rsidR="00F70599" w:rsidRPr="006B1BC4" w:rsidRDefault="00F70599" w:rsidP="006B1BC4">
            <w:pPr>
              <w:pStyle w:val="Bezodstpw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• monitor diagnostyczny o przekątnej</w:t>
            </w:r>
            <w:r w:rsidR="00C71705"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≥ 21” oraz rozdzielczości ≥ 1920x1080 (rozwiązanie 2)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002B6" w14:textId="3F5D8C58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4CFB1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08F65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1F53A7B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79F40" w14:textId="77777777" w:rsidR="00F70599" w:rsidRPr="006B1BC4" w:rsidRDefault="00F70599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51705" w14:textId="5F203CB6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Bezterminowa licencja (bez konieczności odpłatnego odnawiania) wraz z zapewnieniem aktualizacji oraz wsparcia serwisowego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10DA35" w14:textId="248340F0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90075B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721AD" w14:textId="77777777" w:rsidR="00F70599" w:rsidRPr="006B1BC4" w:rsidRDefault="00F70599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4838214D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15D74" w14:textId="4F5DCD73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95B1AB6" w14:textId="5C9F8433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proofErr w:type="gramStart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praca</w:t>
            </w:r>
            <w:proofErr w:type="gramEnd"/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w sieci (dotyczy wszystkich stanowisk)</w:t>
            </w:r>
          </w:p>
        </w:tc>
        <w:tc>
          <w:tcPr>
            <w:tcW w:w="2126" w:type="dxa"/>
            <w:shd w:val="clear" w:color="auto" w:fill="auto"/>
          </w:tcPr>
          <w:p w14:paraId="571C7D6D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7B04991C" w14:textId="77777777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A9EC6A9" w14:textId="486C02B9" w:rsidR="009B58B1" w:rsidRPr="006B1BC4" w:rsidRDefault="009B58B1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B1BC4" w:rsidRPr="006B1BC4" w14:paraId="372B3D9E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273FF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8BC20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/>
              </w:rPr>
              <w:t>DICOM 3.0 – SEND/RECEIVE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60432" w14:textId="2AE5488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BD392" w14:textId="26841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066FA" w14:textId="1A432049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F0692A3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7A41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F3AC9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/>
              </w:rPr>
              <w:t>DICOM 3.0 – QUERY/RETRIEVE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EF37C" w14:textId="09E88C5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F93F2" w14:textId="34850A2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71B8" w14:textId="1C3A52C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C3C0DC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4352E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907DF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/>
              </w:rPr>
              <w:t>DICOM 3.0 – DICOM PRINT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FA78A" w14:textId="2368E210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B3572" w14:textId="6EE30614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E27DD" w14:textId="0485A5D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3C28A5A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91927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6DE2A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val="en-GB"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val="en-GB"/>
              </w:rPr>
              <w:t>DICOM 3.0 – Storage Commitment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5A170" w14:textId="09B0D63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F17AA" w14:textId="166D28E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B7D4C" w14:textId="1637AF8D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13BB04C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8AEB3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2F5D2" w14:textId="1062AA8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Bezterminowa integracja dostarczonego aparatu RM wraz z konsolą akwizycyjną oraz serwera aplikacyjnego i stacji opisowych z posiadanym przez szpital systemem PACS/RIS producenta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Pixel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 xml:space="preserve"> Technology potwierdzona protokołem podpisanym przez przedstawiciela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Pixel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 xml:space="preserve"> Technology. Koszty integracji (prace konfiguracyjne) oraz bezterminowej licencji po stronie Wykonawcy.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D6F9B" w14:textId="5B3473C9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F3984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E5D3C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AB4B4E" w:rsidRPr="006B1BC4" w14:paraId="0434072C" w14:textId="064AD870" w:rsidTr="00AD403C">
        <w:trPr>
          <w:gridAfter w:val="1"/>
          <w:wAfter w:w="6" w:type="dxa"/>
        </w:trPr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F23B2" w14:textId="5A9E4E94" w:rsidR="00AB4B4E" w:rsidRPr="006B1BC4" w:rsidRDefault="00AB4B4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F6929B9" w14:textId="06396181" w:rsidR="00AB4B4E" w:rsidRPr="006B1BC4" w:rsidRDefault="00AB4B4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Wymagania dodatkowe</w:t>
            </w:r>
          </w:p>
        </w:tc>
        <w:tc>
          <w:tcPr>
            <w:tcW w:w="2126" w:type="dxa"/>
            <w:shd w:val="clear" w:color="auto" w:fill="auto"/>
          </w:tcPr>
          <w:p w14:paraId="207271AE" w14:textId="77777777" w:rsidR="00AB4B4E" w:rsidRPr="006B1BC4" w:rsidRDefault="00AB4B4E" w:rsidP="006B1BC4">
            <w:pPr>
              <w:pStyle w:val="Bezodstpw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005E022E" w14:textId="77777777" w:rsidR="00AB4B4E" w:rsidRPr="006B1BC4" w:rsidRDefault="00AB4B4E" w:rsidP="006B1BC4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18648BF" w14:textId="38D6180E" w:rsidR="00AB4B4E" w:rsidRPr="006B1BC4" w:rsidRDefault="00AB4B4E" w:rsidP="006B1BC4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1BC4" w:rsidRPr="006B1BC4" w14:paraId="53996260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3D7F5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80BBF4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Czujnik (monitor) poziomu tlenu w pomieszczeniu MR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B75357" w14:textId="1F29C331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4DFF6" w14:textId="74C6CE4D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10B26B" w14:textId="71567F8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42DF8A5" w14:textId="77777777" w:rsidTr="00AD403C">
        <w:tc>
          <w:tcPr>
            <w:tcW w:w="63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FDCDC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A8B18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Ręczny, przenośny detektor metalu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B02898" w14:textId="38C7A12B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215E1" w14:textId="09E55C8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DE173B" w14:textId="1E67269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2B8C2D1" w14:textId="77777777" w:rsidTr="00AD403C">
        <w:tc>
          <w:tcPr>
            <w:tcW w:w="637" w:type="dxa"/>
            <w:shd w:val="clear" w:color="auto" w:fill="auto"/>
          </w:tcPr>
          <w:p w14:paraId="72A88CFB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14:paraId="47357E7B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Biurko i krzesło operatora</w:t>
            </w:r>
          </w:p>
        </w:tc>
        <w:tc>
          <w:tcPr>
            <w:tcW w:w="2126" w:type="dxa"/>
            <w:shd w:val="clear" w:color="auto" w:fill="auto"/>
            <w:hideMark/>
          </w:tcPr>
          <w:p w14:paraId="6A4213EA" w14:textId="612B479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0402F30B" w14:textId="3F1A968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hideMark/>
          </w:tcPr>
          <w:p w14:paraId="0032AA37" w14:textId="763FA8A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A05E1D9" w14:textId="77777777" w:rsidTr="00AD403C">
        <w:tc>
          <w:tcPr>
            <w:tcW w:w="637" w:type="dxa"/>
            <w:shd w:val="clear" w:color="auto" w:fill="auto"/>
          </w:tcPr>
          <w:p w14:paraId="7516A6A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0104AEB7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Zestaw fantomów do kalibracji i testowania</w:t>
            </w:r>
          </w:p>
        </w:tc>
        <w:tc>
          <w:tcPr>
            <w:tcW w:w="2126" w:type="dxa"/>
            <w:shd w:val="clear" w:color="auto" w:fill="auto"/>
          </w:tcPr>
          <w:p w14:paraId="2BAF45C6" w14:textId="5FFA253D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Tak </w:t>
            </w:r>
          </w:p>
        </w:tc>
        <w:tc>
          <w:tcPr>
            <w:tcW w:w="1843" w:type="dxa"/>
            <w:shd w:val="clear" w:color="auto" w:fill="auto"/>
          </w:tcPr>
          <w:p w14:paraId="7E14859C" w14:textId="7A0CC44D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4569E5A" w14:textId="0335BA94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3C93B57" w14:textId="77777777" w:rsidTr="00AD403C">
        <w:tc>
          <w:tcPr>
            <w:tcW w:w="637" w:type="dxa"/>
            <w:shd w:val="clear" w:color="auto" w:fill="auto"/>
          </w:tcPr>
          <w:p w14:paraId="0EB6251E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7CBA96DC" w14:textId="54BFE5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Duplikator automatyczny do wydawania wyników na płytce CD/DVD wraz z komputerem sterującym oraz integracją z systemem PACS/RIS </w:t>
            </w:r>
            <w:r w:rsidRPr="006B1BC4">
              <w:rPr>
                <w:rFonts w:ascii="Arial" w:hAnsi="Arial" w:cs="Arial"/>
                <w:sz w:val="24"/>
                <w:szCs w:val="24"/>
              </w:rPr>
              <w:t>prod</w:t>
            </w:r>
            <w:r w:rsidR="00281AC2" w:rsidRPr="006B1BC4">
              <w:rPr>
                <w:rFonts w:ascii="Arial" w:hAnsi="Arial" w:cs="Arial"/>
                <w:sz w:val="24"/>
                <w:szCs w:val="24"/>
              </w:rPr>
              <w:t>ucenta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Pixel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 xml:space="preserve"> Technology potwierdzoną protokołem podpisanym przez przedstawiciela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Pixel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 xml:space="preserve"> Technology. Koszty integracji (prace konfiguracyjne) oraz bezterminowej licencji po stronie Wykonawcy.</w:t>
            </w:r>
          </w:p>
        </w:tc>
        <w:tc>
          <w:tcPr>
            <w:tcW w:w="2126" w:type="dxa"/>
            <w:shd w:val="clear" w:color="auto" w:fill="auto"/>
          </w:tcPr>
          <w:p w14:paraId="1D3A6126" w14:textId="5D4778B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63AD9F95" w14:textId="56D3BE5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6CFFA7D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52242FC" w14:textId="77777777" w:rsidTr="00AD403C">
        <w:tc>
          <w:tcPr>
            <w:tcW w:w="637" w:type="dxa"/>
            <w:shd w:val="clear" w:color="auto" w:fill="auto"/>
          </w:tcPr>
          <w:p w14:paraId="19F65FB6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BC27A33" w14:textId="15A4FA63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Dwutłokowy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wstrzykiwacz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kontrastu do pracy w wysokim polu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magnetycznym</w:t>
            </w:r>
          </w:p>
        </w:tc>
        <w:tc>
          <w:tcPr>
            <w:tcW w:w="2126" w:type="dxa"/>
            <w:shd w:val="clear" w:color="auto" w:fill="auto"/>
          </w:tcPr>
          <w:p w14:paraId="0ED6A908" w14:textId="6780EB8A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</w:tcPr>
          <w:p w14:paraId="5C1F5BB7" w14:textId="143955D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A0E6415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7818CFD" w14:textId="77777777" w:rsidTr="00AD403C">
        <w:tc>
          <w:tcPr>
            <w:tcW w:w="637" w:type="dxa"/>
            <w:shd w:val="clear" w:color="auto" w:fill="auto"/>
          </w:tcPr>
          <w:p w14:paraId="1E7090B8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5F6CAE25" w14:textId="16B63E90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Niemagnetyczny wózek do przewożenia pacjenta w pozycji leżącej, niemagnetyczny wózek do transportu chorych w pozycji siedzącej, stolik do sprzętu anestezjologicznego</w:t>
            </w:r>
          </w:p>
        </w:tc>
        <w:tc>
          <w:tcPr>
            <w:tcW w:w="2126" w:type="dxa"/>
            <w:shd w:val="clear" w:color="auto" w:fill="auto"/>
          </w:tcPr>
          <w:p w14:paraId="6761B055" w14:textId="398E943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29B6A67D" w14:textId="769ECADB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5F1DDBAE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355586D" w14:textId="77777777" w:rsidTr="00AD403C">
        <w:tc>
          <w:tcPr>
            <w:tcW w:w="637" w:type="dxa"/>
            <w:shd w:val="clear" w:color="auto" w:fill="auto"/>
          </w:tcPr>
          <w:p w14:paraId="600A732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0BF10760" w14:textId="08AD9B96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Kardiomonitor (EKG, SpO2, NIBP) oraz pompa infuzyjna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strzykawkowa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(na statywie jezdnym) działające w środowisku MR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, z 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możliwością obserwacji parametrów poza pomieszczeniem badań</w:t>
            </w:r>
          </w:p>
        </w:tc>
        <w:tc>
          <w:tcPr>
            <w:tcW w:w="2126" w:type="dxa"/>
            <w:shd w:val="clear" w:color="auto" w:fill="auto"/>
          </w:tcPr>
          <w:p w14:paraId="38B49DAE" w14:textId="23DAD839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0411F1B5" w14:textId="44D924C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F7269E5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C46A901" w14:textId="77777777" w:rsidTr="00AD403C">
        <w:tc>
          <w:tcPr>
            <w:tcW w:w="637" w:type="dxa"/>
            <w:shd w:val="clear" w:color="auto" w:fill="auto"/>
          </w:tcPr>
          <w:p w14:paraId="6B30988E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259615E" w14:textId="3CB28319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Półki do przechowywania cewek w pomieszczeniu z magnesem</w:t>
            </w:r>
          </w:p>
        </w:tc>
        <w:tc>
          <w:tcPr>
            <w:tcW w:w="2126" w:type="dxa"/>
            <w:shd w:val="clear" w:color="auto" w:fill="auto"/>
          </w:tcPr>
          <w:p w14:paraId="79F92EA2" w14:textId="5E09E56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677EF4BC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0C7FC21E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F58A08C" w14:textId="77777777" w:rsidTr="00AD403C">
        <w:tc>
          <w:tcPr>
            <w:tcW w:w="637" w:type="dxa"/>
            <w:shd w:val="clear" w:color="auto" w:fill="auto"/>
          </w:tcPr>
          <w:p w14:paraId="74712AE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48847BF" w14:textId="7C774AFF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Gaśnica niemagnetyczna</w:t>
            </w:r>
          </w:p>
        </w:tc>
        <w:tc>
          <w:tcPr>
            <w:tcW w:w="2126" w:type="dxa"/>
            <w:shd w:val="clear" w:color="auto" w:fill="auto"/>
          </w:tcPr>
          <w:p w14:paraId="6B354439" w14:textId="730C31D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758736BD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5F4BF090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17BA96F" w14:textId="77777777" w:rsidTr="00AD403C">
        <w:tc>
          <w:tcPr>
            <w:tcW w:w="637" w:type="dxa"/>
            <w:shd w:val="clear" w:color="auto" w:fill="auto"/>
          </w:tcPr>
          <w:p w14:paraId="24C72737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07381CE9" w14:textId="75265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Zestaw do obserwacji pacjenta z kamerą</w:t>
            </w:r>
          </w:p>
        </w:tc>
        <w:tc>
          <w:tcPr>
            <w:tcW w:w="2126" w:type="dxa"/>
            <w:shd w:val="clear" w:color="auto" w:fill="auto"/>
          </w:tcPr>
          <w:p w14:paraId="0EB9C567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07D6C116" w14:textId="06124DB9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54BA131A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BEC46AD" w14:textId="77777777" w:rsidTr="00AD403C">
        <w:tc>
          <w:tcPr>
            <w:tcW w:w="637" w:type="dxa"/>
            <w:shd w:val="clear" w:color="auto" w:fill="auto"/>
          </w:tcPr>
          <w:p w14:paraId="041D0CF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987985A" w14:textId="65304B5D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Dwukierunkowy interkom do komunikacji z pacjentem</w:t>
            </w:r>
          </w:p>
        </w:tc>
        <w:tc>
          <w:tcPr>
            <w:tcW w:w="2126" w:type="dxa"/>
            <w:shd w:val="clear" w:color="auto" w:fill="auto"/>
          </w:tcPr>
          <w:p w14:paraId="11ECA41E" w14:textId="08C8110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3E60CA32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2239BBF4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F3C513B" w14:textId="77777777" w:rsidTr="00AD403C">
        <w:tc>
          <w:tcPr>
            <w:tcW w:w="637" w:type="dxa"/>
            <w:shd w:val="clear" w:color="auto" w:fill="auto"/>
          </w:tcPr>
          <w:p w14:paraId="49D87D71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1513AF6" w14:textId="7C040624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Zestaw do monitorowania oddechu oraz pracy serca pacjenta w czasie badania serca i możliwością obserwacji poza pomieszczeniem badań</w:t>
            </w:r>
          </w:p>
        </w:tc>
        <w:tc>
          <w:tcPr>
            <w:tcW w:w="2126" w:type="dxa"/>
            <w:shd w:val="clear" w:color="auto" w:fill="auto"/>
          </w:tcPr>
          <w:p w14:paraId="744F99D9" w14:textId="423F2726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2CCE19A9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9BB3DBC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94D79E5" w14:textId="77777777" w:rsidTr="00AD403C">
        <w:tc>
          <w:tcPr>
            <w:tcW w:w="637" w:type="dxa"/>
            <w:shd w:val="clear" w:color="auto" w:fill="auto"/>
          </w:tcPr>
          <w:p w14:paraId="03F0E10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AF60038" w14:textId="1C30E56C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UPS do podtrzymania pracy konsoli operatorskiej systemu przez czas minimum 5 minut konieczny do zamknięcia konsoli, w przypadku zaniku zasilania</w:t>
            </w:r>
          </w:p>
        </w:tc>
        <w:tc>
          <w:tcPr>
            <w:tcW w:w="2126" w:type="dxa"/>
            <w:shd w:val="clear" w:color="auto" w:fill="auto"/>
          </w:tcPr>
          <w:p w14:paraId="5A73380A" w14:textId="0BCDB34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1139AD5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6CBC27BD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69240F0" w14:textId="77777777" w:rsidTr="00AD403C">
        <w:tc>
          <w:tcPr>
            <w:tcW w:w="637" w:type="dxa"/>
            <w:shd w:val="clear" w:color="auto" w:fill="auto"/>
          </w:tcPr>
          <w:p w14:paraId="7C49FFF5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DED5BEE" w14:textId="583915AA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UPS do podtrzymania pracy serwera aplikacyjnego/systemu serwerów aplikacyjnych przez czas minimum 5 minut, w przypadku zaniku zasilania</w:t>
            </w:r>
          </w:p>
        </w:tc>
        <w:tc>
          <w:tcPr>
            <w:tcW w:w="2126" w:type="dxa"/>
            <w:shd w:val="clear" w:color="auto" w:fill="auto"/>
          </w:tcPr>
          <w:p w14:paraId="55EC921A" w14:textId="6D634F6E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6FADC4B6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8606F14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B619BBD" w14:textId="77777777" w:rsidTr="00AD403C">
        <w:tc>
          <w:tcPr>
            <w:tcW w:w="637" w:type="dxa"/>
            <w:shd w:val="clear" w:color="auto" w:fill="auto"/>
          </w:tcPr>
          <w:p w14:paraId="001FCAC4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5EB26099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Uzupełnienie helu w magnesie do poziomu zalecanego przez producenta przed przekazaniem uruchomionego systemu do eksploatacji</w:t>
            </w:r>
          </w:p>
        </w:tc>
        <w:tc>
          <w:tcPr>
            <w:tcW w:w="2126" w:type="dxa"/>
            <w:shd w:val="clear" w:color="auto" w:fill="auto"/>
          </w:tcPr>
          <w:p w14:paraId="73EAECD2" w14:textId="54BAB4EE" w:rsidR="00DC40B6" w:rsidRPr="006B1BC4" w:rsidRDefault="00236BA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168C2D9A" w14:textId="073C57C0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ABE236C" w14:textId="1C3845B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3FD2F30" w14:textId="77777777" w:rsidTr="00AD403C">
        <w:tc>
          <w:tcPr>
            <w:tcW w:w="637" w:type="dxa"/>
            <w:shd w:val="clear" w:color="auto" w:fill="auto"/>
          </w:tcPr>
          <w:p w14:paraId="3AA0494C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228C5D2" w14:textId="52F5C9D8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Instrukcja obsługi w języku polskim w formie drukowanej i elektronicznej do wszystkich oferowanych składowych systemu – dostarczona wraz z aparatem</w:t>
            </w:r>
          </w:p>
        </w:tc>
        <w:tc>
          <w:tcPr>
            <w:tcW w:w="2126" w:type="dxa"/>
            <w:shd w:val="clear" w:color="auto" w:fill="auto"/>
          </w:tcPr>
          <w:p w14:paraId="6139E1A1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0491BD40" w14:textId="30FF144D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6615F8F8" w14:textId="35D734A1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14A39FE" w14:textId="77777777" w:rsidTr="00AD403C">
        <w:tc>
          <w:tcPr>
            <w:tcW w:w="637" w:type="dxa"/>
            <w:shd w:val="clear" w:color="auto" w:fill="auto"/>
          </w:tcPr>
          <w:p w14:paraId="69D4B111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F99B7AA" w14:textId="167BC841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Paszporty techniczne do wszystkich oferowanych składowych systemu – dostarczone wraz z aparatem</w:t>
            </w:r>
          </w:p>
        </w:tc>
        <w:tc>
          <w:tcPr>
            <w:tcW w:w="2126" w:type="dxa"/>
            <w:shd w:val="clear" w:color="auto" w:fill="auto"/>
          </w:tcPr>
          <w:p w14:paraId="6727AA1B" w14:textId="564C0D8B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77B5B43C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0D04741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18DB5A2" w14:textId="77777777" w:rsidTr="00AD403C">
        <w:tc>
          <w:tcPr>
            <w:tcW w:w="637" w:type="dxa"/>
            <w:shd w:val="clear" w:color="auto" w:fill="auto"/>
          </w:tcPr>
          <w:p w14:paraId="53083042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7C303C80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Wykonanie testów natężenia pola magnetycznego. Wykonawca dokona wymaganych pomiarów i dostarczy Zamawiającemu plan pomieszczenia wraz z zaznaczonymi strefami oraz dokona oznakowania stref w całej Pracowni</w:t>
            </w:r>
          </w:p>
        </w:tc>
        <w:tc>
          <w:tcPr>
            <w:tcW w:w="2126" w:type="dxa"/>
            <w:shd w:val="clear" w:color="auto" w:fill="auto"/>
          </w:tcPr>
          <w:p w14:paraId="618DE33F" w14:textId="1C0AD25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7C9F902A" w14:textId="44BAA69D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06A856F" w14:textId="792AF251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00BC80DA" w14:textId="77777777" w:rsidTr="00AD403C">
        <w:tc>
          <w:tcPr>
            <w:tcW w:w="637" w:type="dxa"/>
            <w:shd w:val="clear" w:color="auto" w:fill="auto"/>
          </w:tcPr>
          <w:p w14:paraId="147DFE8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09AC32F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Przedmiot oferty kompletny i po zainstalowaniu gotowy do pracy bez żadnych dodatkowych kosztów (w tym podłączenie i konfiguracja wszystkich dostarczonych zgodnie z zamówieniem systemów komputerowych)</w:t>
            </w:r>
          </w:p>
        </w:tc>
        <w:tc>
          <w:tcPr>
            <w:tcW w:w="2126" w:type="dxa"/>
            <w:shd w:val="clear" w:color="auto" w:fill="auto"/>
          </w:tcPr>
          <w:p w14:paraId="0C3EADC1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5B9C8A1F" w14:textId="4796AA4E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F6BAC44" w14:textId="7F9F12CB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E443A75" w14:textId="77777777" w:rsidTr="00AD403C">
        <w:tc>
          <w:tcPr>
            <w:tcW w:w="637" w:type="dxa"/>
            <w:shd w:val="clear" w:color="auto" w:fill="auto"/>
          </w:tcPr>
          <w:p w14:paraId="421FEC17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5DB10A71" w14:textId="2F8E7843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Wszystkie dostarczone licencje ważne na czas nieokreślony</w:t>
            </w:r>
          </w:p>
        </w:tc>
        <w:tc>
          <w:tcPr>
            <w:tcW w:w="2126" w:type="dxa"/>
            <w:shd w:val="clear" w:color="auto" w:fill="auto"/>
          </w:tcPr>
          <w:p w14:paraId="6BEA73F4" w14:textId="42C394A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1C6F4EDB" w14:textId="7777777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530DAB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34F2CF9" w14:textId="77777777" w:rsidTr="00AD403C">
        <w:tc>
          <w:tcPr>
            <w:tcW w:w="637" w:type="dxa"/>
            <w:shd w:val="clear" w:color="auto" w:fill="auto"/>
          </w:tcPr>
          <w:p w14:paraId="3EE61738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C1592AB" w14:textId="5A9C03B9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Stałe wparcie aplikacyjne online w początkowym okresie pracy urządzenia (do 6 miesięcy od podpisania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protokolu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zdawczo-odbiorczego), w okresie gwarancji minimum 2 wizyty aplikanta w każdym kolejnym roku gwarancji.</w:t>
            </w:r>
          </w:p>
        </w:tc>
        <w:tc>
          <w:tcPr>
            <w:tcW w:w="2126" w:type="dxa"/>
            <w:shd w:val="clear" w:color="auto" w:fill="auto"/>
          </w:tcPr>
          <w:p w14:paraId="02A85D00" w14:textId="5EC1F7E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1004894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913AFE2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63DEC26" w14:textId="77777777" w:rsidTr="00AD403C">
        <w:tc>
          <w:tcPr>
            <w:tcW w:w="637" w:type="dxa"/>
            <w:shd w:val="clear" w:color="auto" w:fill="auto"/>
          </w:tcPr>
          <w:p w14:paraId="2F7D04F4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A33DCD4" w14:textId="04616DE6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Szkolenie dla personelu technicznego Zamawiającego w zakresie podstawowej diagnostyki stanu technicznego i wykonywania podstawowych czynności konserwacyjnych.</w:t>
            </w:r>
          </w:p>
        </w:tc>
        <w:tc>
          <w:tcPr>
            <w:tcW w:w="2126" w:type="dxa"/>
            <w:shd w:val="clear" w:color="auto" w:fill="auto"/>
          </w:tcPr>
          <w:p w14:paraId="62ABA933" w14:textId="5AE2582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6E86F0DA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9D2C78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1172715" w14:textId="77777777" w:rsidTr="00AD403C">
        <w:tc>
          <w:tcPr>
            <w:tcW w:w="637" w:type="dxa"/>
            <w:shd w:val="clear" w:color="auto" w:fill="auto"/>
          </w:tcPr>
          <w:p w14:paraId="71302C94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02B1669" w14:textId="2BB58226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Rok produkcji aparatu rezonansu magnetycznego oraz wyposażenia </w:t>
            </w: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minimum 2025</w:t>
            </w:r>
          </w:p>
        </w:tc>
        <w:tc>
          <w:tcPr>
            <w:tcW w:w="2126" w:type="dxa"/>
            <w:shd w:val="clear" w:color="auto" w:fill="auto"/>
          </w:tcPr>
          <w:p w14:paraId="7007A2AB" w14:textId="05B01CEA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</w:tcPr>
          <w:p w14:paraId="6FF862DE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26F5DC74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E99425B" w14:textId="77777777" w:rsidTr="00AD403C">
        <w:tc>
          <w:tcPr>
            <w:tcW w:w="637" w:type="dxa"/>
            <w:shd w:val="clear" w:color="auto" w:fill="auto"/>
          </w:tcPr>
          <w:p w14:paraId="01F0CEEC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0E3EEBB6" w14:textId="47A36760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Urządzenia fabrycznie nowe, nieużywane,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nierekondycjonowane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>, bez wad prawnych i fizycznych.</w:t>
            </w:r>
          </w:p>
        </w:tc>
        <w:tc>
          <w:tcPr>
            <w:tcW w:w="2126" w:type="dxa"/>
            <w:shd w:val="clear" w:color="auto" w:fill="auto"/>
          </w:tcPr>
          <w:p w14:paraId="1EE54C89" w14:textId="6F9725D0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5DB5DCB7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24E1341F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3A09A9A8" w14:textId="77777777" w:rsidTr="00AD403C">
        <w:tc>
          <w:tcPr>
            <w:tcW w:w="637" w:type="dxa"/>
            <w:shd w:val="clear" w:color="auto" w:fill="auto"/>
          </w:tcPr>
          <w:p w14:paraId="089386A3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1EA0CC25" w14:textId="2B5ED66E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serwisowych, utrudniających dostęp do wykonania czynności serwisowych (w tym przeglądów technicznych i napraw) przez właściciela lub niezależny serwis po upływie gwarancji </w:t>
            </w:r>
            <w:r w:rsidR="009B58B1" w:rsidRPr="006B1BC4">
              <w:rPr>
                <w:rFonts w:ascii="Arial" w:hAnsi="Arial" w:cs="Arial"/>
                <w:sz w:val="24"/>
                <w:szCs w:val="24"/>
              </w:rPr>
              <w:br/>
            </w:r>
            <w:r w:rsidRPr="006B1BC4">
              <w:rPr>
                <w:rFonts w:ascii="Arial" w:hAnsi="Arial" w:cs="Arial"/>
                <w:sz w:val="24"/>
                <w:szCs w:val="24"/>
              </w:rPr>
              <w:t>lub</w:t>
            </w:r>
            <w:r w:rsidR="009B58B1" w:rsidRPr="006B1BC4">
              <w:rPr>
                <w:rFonts w:ascii="Arial" w:hAnsi="Arial" w:cs="Arial"/>
                <w:sz w:val="24"/>
                <w:szCs w:val="24"/>
              </w:rPr>
              <w:br/>
            </w:r>
            <w:bookmarkStart w:id="8" w:name="_Hlk191454749"/>
            <w:r w:rsidRPr="006B1BC4">
              <w:rPr>
                <w:rFonts w:ascii="Arial" w:hAnsi="Arial" w:cs="Arial"/>
                <w:sz w:val="24"/>
                <w:szCs w:val="24"/>
              </w:rPr>
              <w:t xml:space="preserve">udostępnienie na własny koszt i z własnej inicjatywy (bez obowiązku wezwania) haseł, kodów serwisowych </w:t>
            </w:r>
            <w:bookmarkEnd w:id="8"/>
            <w:r w:rsidRPr="006B1BC4">
              <w:rPr>
                <w:rFonts w:ascii="Arial" w:hAnsi="Arial" w:cs="Arial"/>
                <w:sz w:val="24"/>
                <w:szCs w:val="24"/>
              </w:rPr>
              <w:t>najpóźniej w ostatnim dniu gwarancji pod rygorem naliczenia kar umownych.</w:t>
            </w:r>
          </w:p>
        </w:tc>
        <w:tc>
          <w:tcPr>
            <w:tcW w:w="2126" w:type="dxa"/>
            <w:shd w:val="clear" w:color="auto" w:fill="auto"/>
          </w:tcPr>
          <w:p w14:paraId="19C4725F" w14:textId="4F0A0C21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20647291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88BE62A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C10423A" w14:textId="77777777" w:rsidTr="00AD403C">
        <w:tc>
          <w:tcPr>
            <w:tcW w:w="637" w:type="dxa"/>
            <w:shd w:val="clear" w:color="auto" w:fill="auto"/>
          </w:tcPr>
          <w:p w14:paraId="1FBE680D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6AA8247" w14:textId="4F803C5B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Obsługa w języku polskim.</w:t>
            </w:r>
          </w:p>
        </w:tc>
        <w:tc>
          <w:tcPr>
            <w:tcW w:w="2126" w:type="dxa"/>
            <w:shd w:val="clear" w:color="auto" w:fill="auto"/>
          </w:tcPr>
          <w:p w14:paraId="3654C98A" w14:textId="05985E42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6DC4949D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298630F0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C2E1467" w14:textId="77777777" w:rsidTr="00AD403C">
        <w:tc>
          <w:tcPr>
            <w:tcW w:w="637" w:type="dxa"/>
            <w:shd w:val="clear" w:color="auto" w:fill="auto"/>
          </w:tcPr>
          <w:p w14:paraId="36C97925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A39649E" w14:textId="2E0F74CB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Aktualna Deklaracja Zgodności UE oraz – jeśli wymagany – ważny certyfikat jednostki notyfikowanej potwierdzające zgodność wyrobu z Rozporządzeniem Parlamentu Europejskiego I Rady (UE) 2017/745 z dnia 5 kwietnia 2017 r. w sprawie wyrobów medycznych – </w:t>
            </w:r>
            <w:r w:rsidR="009F1C4D" w:rsidRPr="006B1BC4">
              <w:rPr>
                <w:rFonts w:ascii="Arial" w:hAnsi="Arial" w:cs="Arial"/>
                <w:sz w:val="24"/>
                <w:szCs w:val="24"/>
              </w:rPr>
              <w:t>dostarczyć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 najpóźniej </w:t>
            </w:r>
            <w:r w:rsidR="009F1C4D" w:rsidRPr="006B1BC4">
              <w:rPr>
                <w:rFonts w:ascii="Arial" w:hAnsi="Arial" w:cs="Arial"/>
                <w:sz w:val="24"/>
                <w:szCs w:val="24"/>
              </w:rPr>
              <w:t>z dostawą</w:t>
            </w:r>
          </w:p>
        </w:tc>
        <w:tc>
          <w:tcPr>
            <w:tcW w:w="2126" w:type="dxa"/>
            <w:shd w:val="clear" w:color="auto" w:fill="auto"/>
          </w:tcPr>
          <w:p w14:paraId="36D5FBFB" w14:textId="74A1A1E1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4A30AC51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84F7AFD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695F56C" w14:textId="77777777" w:rsidTr="00AD403C">
        <w:tc>
          <w:tcPr>
            <w:tcW w:w="637" w:type="dxa"/>
            <w:shd w:val="clear" w:color="auto" w:fill="auto"/>
          </w:tcPr>
          <w:p w14:paraId="7ED17ABF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455EEE98" w14:textId="75B894A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Wpis do rejestru wyrobów medycznych lub powiadomienie/zgłoszenie produktu do Prezesa Urzędu Rejestracji Produktów Leczniczych, Wyrobów Medycznych i Produktów Biobójczych </w:t>
            </w:r>
            <w:r w:rsidR="009F1C4D" w:rsidRPr="006B1BC4">
              <w:rPr>
                <w:rFonts w:ascii="Arial" w:hAnsi="Arial" w:cs="Arial"/>
                <w:sz w:val="24"/>
                <w:szCs w:val="24"/>
              </w:rPr>
              <w:t>– dostarczyć najpóźniej z dostawą</w:t>
            </w:r>
          </w:p>
        </w:tc>
        <w:tc>
          <w:tcPr>
            <w:tcW w:w="2126" w:type="dxa"/>
            <w:shd w:val="clear" w:color="auto" w:fill="auto"/>
          </w:tcPr>
          <w:p w14:paraId="65F404C6" w14:textId="6D0CD644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5D680BAD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B94CD53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4AB04E4" w14:textId="77777777" w:rsidTr="00AD403C">
        <w:tc>
          <w:tcPr>
            <w:tcW w:w="637" w:type="dxa"/>
            <w:shd w:val="clear" w:color="auto" w:fill="auto"/>
          </w:tcPr>
          <w:p w14:paraId="11F4E4E9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7AFE8CB7" w14:textId="2084F2CE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Zainstalowanie i uruchomienie urządzenia w miejscu wskazanym przez </w:t>
            </w: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Zamawiającego.</w:t>
            </w:r>
          </w:p>
        </w:tc>
        <w:tc>
          <w:tcPr>
            <w:tcW w:w="2126" w:type="dxa"/>
            <w:shd w:val="clear" w:color="auto" w:fill="auto"/>
          </w:tcPr>
          <w:p w14:paraId="12695307" w14:textId="2763854E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</w:tcPr>
          <w:p w14:paraId="6DA2E179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CB0C610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72A1C487" w14:textId="77777777" w:rsidTr="00AD403C">
        <w:tc>
          <w:tcPr>
            <w:tcW w:w="637" w:type="dxa"/>
            <w:shd w:val="clear" w:color="auto" w:fill="auto"/>
          </w:tcPr>
          <w:p w14:paraId="35426C7E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5048E614" w14:textId="39387F9C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Możliwość przeprowadzania zdalnej diagnostyki serwisowej aparatu </w:t>
            </w:r>
            <w:r w:rsidR="009F1C4D" w:rsidRPr="006B1BC4">
              <w:rPr>
                <w:rFonts w:ascii="Arial" w:hAnsi="Arial" w:cs="Arial"/>
                <w:sz w:val="24"/>
                <w:szCs w:val="24"/>
                <w:lang w:eastAsia="pl-PL"/>
              </w:rPr>
              <w:t>rezonansu magnetycznego</w:t>
            </w: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za pomocą sieci teleinformatycznej, poprzez zestawiane pod kontrolą Zamawiającego, chronione regułami VPN łącze.</w:t>
            </w:r>
          </w:p>
        </w:tc>
        <w:tc>
          <w:tcPr>
            <w:tcW w:w="2126" w:type="dxa"/>
            <w:shd w:val="clear" w:color="auto" w:fill="auto"/>
          </w:tcPr>
          <w:p w14:paraId="17AF71F9" w14:textId="525D228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40B415BA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57B26A38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CCD9DF6" w14:textId="77777777" w:rsidTr="00AD403C">
        <w:tc>
          <w:tcPr>
            <w:tcW w:w="637" w:type="dxa"/>
            <w:shd w:val="clear" w:color="auto" w:fill="auto"/>
          </w:tcPr>
          <w:p w14:paraId="5887C3E8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6B739351" w14:textId="010C938C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W okresie gwarancji na aparat rezonansu magnetycznego i wyposażenia Wykonawca przeprowadzi z własnej inicjatywy w terminie uzgodnionym z Zamawiającym bezpłatne przeglądy aparatu w ilości i zakresie zgodnym z wymogami producenta łącznie z bezpłatną wymianą wszystkich części i materiałów. Ostatni przegląd w ostatnim miesiącu gwarancji. Każdorazowo Zamawiający otrzyma pisemne potwierdzenie sprawności aparatu.</w:t>
            </w:r>
          </w:p>
        </w:tc>
        <w:tc>
          <w:tcPr>
            <w:tcW w:w="2126" w:type="dxa"/>
            <w:shd w:val="clear" w:color="auto" w:fill="auto"/>
          </w:tcPr>
          <w:p w14:paraId="4BE77AD1" w14:textId="20538FD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0A5F8F74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0F0EFB5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E3A85E7" w14:textId="77777777" w:rsidTr="00AD403C">
        <w:tc>
          <w:tcPr>
            <w:tcW w:w="637" w:type="dxa"/>
            <w:shd w:val="clear" w:color="auto" w:fill="auto"/>
          </w:tcPr>
          <w:p w14:paraId="4FD18EDA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562168A" w14:textId="059470F7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W okresie gwarancji na aparat rezonansu magnetycznego i wyposażenia Wykonawca zapewni z własnej inicjatywy w terminie uzgodnionym z Zamawiającym bezpłatne testy specjalistyczne dostarczonych monitorów potwierdzone przekazaniem sprawozdań zgodnie z Rozporządzenie Ministra Zdrowia z dnia 12 grudnia 2022 roku w sprawie testów eksploatacyjnych urządzeń radiologicznych i urządzeń pomocniczych.</w:t>
            </w:r>
          </w:p>
        </w:tc>
        <w:tc>
          <w:tcPr>
            <w:tcW w:w="2126" w:type="dxa"/>
            <w:shd w:val="clear" w:color="auto" w:fill="auto"/>
          </w:tcPr>
          <w:p w14:paraId="0F0781B4" w14:textId="212FD68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2E079A80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74BEFE9B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984624A" w14:textId="77777777" w:rsidTr="00AD403C">
        <w:tc>
          <w:tcPr>
            <w:tcW w:w="637" w:type="dxa"/>
            <w:shd w:val="clear" w:color="auto" w:fill="auto"/>
          </w:tcPr>
          <w:p w14:paraId="0DD4FA03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E87FF4F" w14:textId="71368D25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Autoryzowany serwis gwarancyjny i pogwarancyjny</w:t>
            </w:r>
          </w:p>
        </w:tc>
        <w:tc>
          <w:tcPr>
            <w:tcW w:w="2126" w:type="dxa"/>
            <w:shd w:val="clear" w:color="auto" w:fill="auto"/>
          </w:tcPr>
          <w:p w14:paraId="025A58B6" w14:textId="7DF44695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5F09FDE1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1D5D90B0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374C7A3" w14:textId="77777777" w:rsidTr="00AD403C">
        <w:tc>
          <w:tcPr>
            <w:tcW w:w="637" w:type="dxa"/>
            <w:shd w:val="clear" w:color="auto" w:fill="auto"/>
          </w:tcPr>
          <w:p w14:paraId="268CA8B9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7D318876" w14:textId="4F0103CB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Wykonanie niezbędnych prac adaptacyjnych na terenie pomieszczeń przeznaczonych na pracownię, wymaganych przy dostawie i instalacji </w:t>
            </w: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aparatu zgodnie z obowiązującymi przepisami dotyczącymi pracowni RM – zgodnie z Programem funkcjonalno-użytkowym stanowiącym załącznik do S</w:t>
            </w:r>
            <w:r w:rsidR="009F1C4D" w:rsidRPr="006B1BC4">
              <w:rPr>
                <w:rFonts w:ascii="Arial" w:hAnsi="Arial" w:cs="Arial"/>
                <w:sz w:val="24"/>
                <w:szCs w:val="24"/>
              </w:rPr>
              <w:t>pecyfikacji Warunków Zamówienia.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 Do obowiązków Wykonawcy w ramach przedmiotowego postępowania należy przygotowanie wszystkich pomieszczeń oraz instalacji niezbędnych do właściwego montażu, instalacji i funkcjonowania aparatu rezonansu magnetycznego w obiekcie stanowiącym przedmiot zamówienia.</w:t>
            </w:r>
          </w:p>
        </w:tc>
        <w:tc>
          <w:tcPr>
            <w:tcW w:w="2126" w:type="dxa"/>
            <w:shd w:val="clear" w:color="auto" w:fill="auto"/>
          </w:tcPr>
          <w:p w14:paraId="704D0D1A" w14:textId="5A092E9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843" w:type="dxa"/>
            <w:shd w:val="clear" w:color="auto" w:fill="auto"/>
          </w:tcPr>
          <w:p w14:paraId="56FC908F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3242B05E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99CBD20" w14:textId="77777777" w:rsidTr="00AD403C">
        <w:tc>
          <w:tcPr>
            <w:tcW w:w="637" w:type="dxa"/>
            <w:shd w:val="clear" w:color="auto" w:fill="auto"/>
          </w:tcPr>
          <w:p w14:paraId="2E02E131" w14:textId="77777777" w:rsidR="00DC40B6" w:rsidRPr="006B1BC4" w:rsidRDefault="00DC40B6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</w:tcPr>
          <w:p w14:paraId="3F85EFC4" w14:textId="02FA09A8" w:rsidR="00DC40B6" w:rsidRPr="006B1BC4" w:rsidRDefault="00DC40B6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Dostawa aparatu rezonansu magnetycznego powinna zostać zrealizowana z wykorzystaniem środków transportu oraz urządzeń dźwigowych, których gabaryty i parametry techniczne umożliwią wprowadzenie aparatu rezonansu magnetycznego zgodnie z opracowanym przez wykonawcę projektem drogi transportowej. Koszt przygotowania drogi transporto</w:t>
            </w:r>
            <w:r w:rsidR="00140B73" w:rsidRPr="006B1BC4">
              <w:rPr>
                <w:rFonts w:ascii="Arial" w:hAnsi="Arial" w:cs="Arial"/>
                <w:sz w:val="24"/>
                <w:szCs w:val="24"/>
              </w:rPr>
              <w:t xml:space="preserve">wej leży po stronie Wykonawcy. 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Ewentualne otwory technologiczne wykonane na potrzeby wprowadzenia aparatu </w:t>
            </w:r>
            <w:r w:rsidR="009F1C4D" w:rsidRPr="006B1BC4">
              <w:rPr>
                <w:rFonts w:ascii="Arial" w:hAnsi="Arial" w:cs="Arial"/>
                <w:sz w:val="24"/>
                <w:szCs w:val="24"/>
              </w:rPr>
              <w:t xml:space="preserve">rezonansu magnetycznego </w:t>
            </w:r>
            <w:r w:rsidRPr="006B1BC4">
              <w:rPr>
                <w:rFonts w:ascii="Arial" w:hAnsi="Arial" w:cs="Arial"/>
                <w:sz w:val="24"/>
                <w:szCs w:val="24"/>
              </w:rPr>
              <w:t xml:space="preserve">do pomieszczenia docelowego zostaną zamknięte na koszt Wykonawcy a elewacja budynku zostanie odtworzona. </w:t>
            </w:r>
          </w:p>
        </w:tc>
        <w:tc>
          <w:tcPr>
            <w:tcW w:w="2126" w:type="dxa"/>
            <w:shd w:val="clear" w:color="auto" w:fill="auto"/>
          </w:tcPr>
          <w:p w14:paraId="104BF950" w14:textId="73402013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</w:tcPr>
          <w:p w14:paraId="4DA83400" w14:textId="77777777" w:rsidR="00DC40B6" w:rsidRPr="006B1BC4" w:rsidRDefault="00DC40B6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48DFB7D8" w14:textId="77777777" w:rsidR="00DC40B6" w:rsidRPr="006B1BC4" w:rsidRDefault="00DC40B6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24A5ACF7" w14:textId="77777777" w:rsidTr="00AD403C">
        <w:tc>
          <w:tcPr>
            <w:tcW w:w="637" w:type="dxa"/>
            <w:shd w:val="clear" w:color="auto" w:fill="auto"/>
          </w:tcPr>
          <w:p w14:paraId="4E3DD698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55E6833" w14:textId="3F9A567E" w:rsidR="00C94A85" w:rsidRPr="006B1BC4" w:rsidRDefault="00C94A85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Wykonawca zapewni dla personelu zamawiającego 3 godziny szkolenia, w terminie uzgodnionym przez strony, w ciągu 2 miesięcy od podpisania protokołu zdawczo-odbiorczego, które obejmą zasady postępowania z towarem minimalizujące zużycie energii elektrycznej, wody oraz generowanie odpadów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D04459" w14:textId="01E1AFDD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AB950" w14:textId="77777777" w:rsidR="00C94A85" w:rsidRPr="006B1BC4" w:rsidRDefault="00C94A85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3B0407A2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591DDFDE" w14:textId="77777777" w:rsidTr="00AD403C">
        <w:tc>
          <w:tcPr>
            <w:tcW w:w="637" w:type="dxa"/>
            <w:shd w:val="clear" w:color="auto" w:fill="auto"/>
          </w:tcPr>
          <w:p w14:paraId="05477296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103A828" w14:textId="34920ACE" w:rsidR="00C94A85" w:rsidRPr="006B1BC4" w:rsidRDefault="00C94A85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Zakupiony sprzęt będzie wyposażony w technologie pozwalające na optymalne gospodarowanie energią elektryczną (na przykład: tryb czuwania, energooszczędny, </w:t>
            </w:r>
            <w:proofErr w:type="spellStart"/>
            <w:r w:rsidRPr="006B1BC4">
              <w:rPr>
                <w:rFonts w:ascii="Arial" w:hAnsi="Arial" w:cs="Arial"/>
                <w:sz w:val="24"/>
                <w:szCs w:val="24"/>
              </w:rPr>
              <w:t>eco</w:t>
            </w:r>
            <w:proofErr w:type="spellEnd"/>
            <w:r w:rsidRPr="006B1BC4">
              <w:rPr>
                <w:rFonts w:ascii="Arial" w:hAnsi="Arial" w:cs="Arial"/>
                <w:sz w:val="24"/>
                <w:szCs w:val="24"/>
              </w:rPr>
              <w:t xml:space="preserve">, i tym podobne.)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56BAD5" w14:textId="72D28C26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A4EFA" w14:textId="6AF6A637" w:rsidR="00C94A85" w:rsidRPr="006B1BC4" w:rsidRDefault="00236BAF" w:rsidP="006B1BC4">
            <w:pPr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  <w:r w:rsidR="00140B73" w:rsidRPr="006B1BC4">
              <w:rPr>
                <w:rFonts w:ascii="Arial" w:hAnsi="Arial" w:cs="Arial"/>
                <w:sz w:val="24"/>
                <w:szCs w:val="24"/>
              </w:rPr>
              <w:t xml:space="preserve"> – 1 punkt</w:t>
            </w:r>
            <w:r w:rsidR="00140B73" w:rsidRPr="006B1BC4">
              <w:rPr>
                <w:rFonts w:ascii="Arial" w:hAnsi="Arial" w:cs="Arial"/>
                <w:sz w:val="24"/>
                <w:szCs w:val="24"/>
              </w:rPr>
              <w:br/>
            </w:r>
            <w:r w:rsidR="00C94A85" w:rsidRPr="006B1BC4">
              <w:rPr>
                <w:rFonts w:ascii="Arial" w:hAnsi="Arial" w:cs="Arial"/>
                <w:sz w:val="24"/>
                <w:szCs w:val="24"/>
              </w:rPr>
              <w:t>N</w:t>
            </w:r>
            <w:r w:rsidRPr="006B1BC4">
              <w:rPr>
                <w:rFonts w:ascii="Arial" w:hAnsi="Arial" w:cs="Arial"/>
                <w:sz w:val="24"/>
                <w:szCs w:val="24"/>
              </w:rPr>
              <w:t>ie</w:t>
            </w:r>
            <w:r w:rsidR="00C94A85" w:rsidRPr="006B1BC4">
              <w:rPr>
                <w:rFonts w:ascii="Arial" w:hAnsi="Arial" w:cs="Arial"/>
                <w:sz w:val="24"/>
                <w:szCs w:val="24"/>
              </w:rPr>
              <w:t xml:space="preserve"> – 0 punktów</w:t>
            </w: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73C49F3D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5159ED0" w14:textId="77777777" w:rsidTr="00AD403C">
        <w:tc>
          <w:tcPr>
            <w:tcW w:w="637" w:type="dxa"/>
            <w:shd w:val="clear" w:color="auto" w:fill="auto"/>
          </w:tcPr>
          <w:p w14:paraId="2F5663CA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03F0F08" w14:textId="514B8967" w:rsidR="00C94A85" w:rsidRPr="006B1BC4" w:rsidRDefault="00C94A85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bCs/>
                <w:sz w:val="24"/>
                <w:szCs w:val="24"/>
              </w:rPr>
              <w:t>Okres zagwarantowania dostępności części zamiennych minimum 10 lat od daty podpisania protokołu zdawczo-odbiorczego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3066CC" w14:textId="401B80A6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E45F21" w14:textId="705508A2" w:rsidR="00C94A85" w:rsidRPr="006B1BC4" w:rsidRDefault="00C94A85" w:rsidP="006B1BC4">
            <w:pPr>
              <w:pStyle w:val="Default"/>
              <w:spacing w:line="276" w:lineRule="auto"/>
              <w:rPr>
                <w:rFonts w:ascii="Arial" w:eastAsia="SimSun" w:hAnsi="Arial" w:cs="Arial"/>
                <w:color w:val="auto"/>
                <w:szCs w:val="24"/>
                <w:lang w:eastAsia="zh-CN"/>
              </w:rPr>
            </w:pPr>
            <w:r w:rsidRPr="006B1BC4">
              <w:rPr>
                <w:rFonts w:ascii="Arial" w:hAnsi="Arial" w:cs="Arial"/>
                <w:color w:val="auto"/>
                <w:szCs w:val="24"/>
              </w:rPr>
              <w:t xml:space="preserve"> </w:t>
            </w: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01221F41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110DAD86" w14:textId="77777777" w:rsidTr="00AD403C">
        <w:tc>
          <w:tcPr>
            <w:tcW w:w="637" w:type="dxa"/>
            <w:shd w:val="clear" w:color="auto" w:fill="auto"/>
          </w:tcPr>
          <w:p w14:paraId="7495BE11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FA99753" w14:textId="79A73FA6" w:rsidR="00C94A85" w:rsidRPr="006B1BC4" w:rsidRDefault="00C94A85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 xml:space="preserve">Produkt zawiera elementy/substancje, które wymagają </w:t>
            </w:r>
            <w:proofErr w:type="gramStart"/>
            <w:r w:rsidRPr="006B1BC4">
              <w:rPr>
                <w:rFonts w:ascii="Arial" w:hAnsi="Arial" w:cs="Arial"/>
                <w:sz w:val="24"/>
                <w:szCs w:val="24"/>
              </w:rPr>
              <w:t>utylizacji jako</w:t>
            </w:r>
            <w:proofErr w:type="gramEnd"/>
            <w:r w:rsidRPr="006B1BC4">
              <w:rPr>
                <w:rFonts w:ascii="Arial" w:hAnsi="Arial" w:cs="Arial"/>
                <w:sz w:val="24"/>
                <w:szCs w:val="24"/>
              </w:rPr>
              <w:t xml:space="preserve"> zagrażające środowisku, na przykład: baterie, akumulatory, lub podobne.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F1C74" w14:textId="34609047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9344AF" w14:textId="72C3529B" w:rsidR="00C94A85" w:rsidRPr="006B1BC4" w:rsidRDefault="00236BAF" w:rsidP="006B1BC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6B1BC4">
              <w:rPr>
                <w:rFonts w:ascii="Arial" w:hAnsi="Arial" w:cs="Arial"/>
                <w:color w:val="auto"/>
                <w:szCs w:val="24"/>
              </w:rPr>
              <w:t xml:space="preserve">Tak – 0 punktów </w:t>
            </w:r>
            <w:r w:rsidR="00C94A85" w:rsidRPr="006B1BC4">
              <w:rPr>
                <w:rFonts w:ascii="Arial" w:hAnsi="Arial" w:cs="Arial"/>
                <w:color w:val="auto"/>
                <w:szCs w:val="24"/>
              </w:rPr>
              <w:t>N</w:t>
            </w:r>
            <w:r w:rsidRPr="006B1BC4">
              <w:rPr>
                <w:rFonts w:ascii="Arial" w:hAnsi="Arial" w:cs="Arial"/>
                <w:color w:val="auto"/>
                <w:szCs w:val="24"/>
              </w:rPr>
              <w:t>ie</w:t>
            </w:r>
            <w:r w:rsidR="00C94A85" w:rsidRPr="006B1BC4">
              <w:rPr>
                <w:rFonts w:ascii="Arial" w:hAnsi="Arial" w:cs="Arial"/>
                <w:color w:val="auto"/>
                <w:szCs w:val="24"/>
              </w:rPr>
              <w:t xml:space="preserve"> – 1 punkt</w:t>
            </w: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38BEF6C5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6123EB7D" w14:textId="77777777" w:rsidTr="00AD403C">
        <w:tc>
          <w:tcPr>
            <w:tcW w:w="637" w:type="dxa"/>
            <w:shd w:val="clear" w:color="auto" w:fill="auto"/>
          </w:tcPr>
          <w:p w14:paraId="59E7E6A8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0889B51" w14:textId="7036D032" w:rsidR="00C94A85" w:rsidRPr="006B1BC4" w:rsidRDefault="00C94A85" w:rsidP="006B1BC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6B1BC4">
              <w:rPr>
                <w:rFonts w:ascii="Arial" w:hAnsi="Arial" w:cs="Arial"/>
                <w:color w:val="auto"/>
                <w:szCs w:val="24"/>
              </w:rPr>
              <w:t xml:space="preserve">Przy produkcji sprzętu stosowane materiały zgodne z zasadą gospodarki cyrkularnej* </w:t>
            </w:r>
            <w:r w:rsidR="009B58B1" w:rsidRPr="006B1BC4">
              <w:rPr>
                <w:rFonts w:ascii="Arial" w:hAnsi="Arial" w:cs="Arial"/>
                <w:color w:val="auto"/>
                <w:szCs w:val="24"/>
              </w:rPr>
              <w:br/>
            </w:r>
            <w:r w:rsidRPr="006B1BC4">
              <w:rPr>
                <w:rFonts w:ascii="Arial" w:hAnsi="Arial" w:cs="Arial"/>
                <w:iCs/>
                <w:color w:val="auto"/>
                <w:szCs w:val="24"/>
              </w:rPr>
              <w:t xml:space="preserve">*Gospodarka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BB3591" w14:textId="491D545E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02A590" w14:textId="0AF830BC" w:rsidR="00C94A85" w:rsidRPr="006B1BC4" w:rsidRDefault="00236BAF" w:rsidP="006B1BC4">
            <w:pPr>
              <w:pStyle w:val="Default"/>
              <w:spacing w:line="276" w:lineRule="auto"/>
              <w:rPr>
                <w:rFonts w:ascii="Arial" w:hAnsi="Arial" w:cs="Arial"/>
                <w:color w:val="auto"/>
                <w:szCs w:val="24"/>
              </w:rPr>
            </w:pPr>
            <w:r w:rsidRPr="006B1BC4">
              <w:rPr>
                <w:rFonts w:ascii="Arial" w:hAnsi="Arial" w:cs="Arial"/>
                <w:color w:val="auto"/>
                <w:szCs w:val="24"/>
              </w:rPr>
              <w:t>Tak – 1 punkt</w:t>
            </w:r>
            <w:r w:rsidRPr="006B1BC4">
              <w:rPr>
                <w:rFonts w:ascii="Arial" w:hAnsi="Arial" w:cs="Arial"/>
                <w:color w:val="auto"/>
                <w:szCs w:val="24"/>
              </w:rPr>
              <w:br/>
            </w:r>
            <w:r w:rsidR="00C94A85" w:rsidRPr="006B1BC4">
              <w:rPr>
                <w:rFonts w:ascii="Arial" w:hAnsi="Arial" w:cs="Arial"/>
                <w:color w:val="auto"/>
                <w:szCs w:val="24"/>
              </w:rPr>
              <w:t>N</w:t>
            </w:r>
            <w:r w:rsidRPr="006B1BC4">
              <w:rPr>
                <w:rFonts w:ascii="Arial" w:hAnsi="Arial" w:cs="Arial"/>
                <w:color w:val="auto"/>
                <w:szCs w:val="24"/>
              </w:rPr>
              <w:t>ie</w:t>
            </w:r>
            <w:r w:rsidR="00C94A85" w:rsidRPr="006B1BC4">
              <w:rPr>
                <w:rFonts w:ascii="Arial" w:hAnsi="Arial" w:cs="Arial"/>
                <w:color w:val="auto"/>
                <w:szCs w:val="24"/>
              </w:rPr>
              <w:t xml:space="preserve"> – 0 punktów</w:t>
            </w: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40964D65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B1BC4" w:rsidRPr="006B1BC4" w14:paraId="4223D77E" w14:textId="77777777" w:rsidTr="00AD403C">
        <w:tc>
          <w:tcPr>
            <w:tcW w:w="637" w:type="dxa"/>
            <w:shd w:val="clear" w:color="auto" w:fill="auto"/>
          </w:tcPr>
          <w:p w14:paraId="629FEDD4" w14:textId="77777777" w:rsidR="00C94A85" w:rsidRPr="006B1BC4" w:rsidRDefault="00C94A85" w:rsidP="006B1BC4">
            <w:pPr>
              <w:pStyle w:val="Bezodstpw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C73C5DE" w14:textId="7B8E7673" w:rsidR="00C94A85" w:rsidRPr="006B1BC4" w:rsidRDefault="00C94A85" w:rsidP="006B1BC4">
            <w:pPr>
              <w:pStyle w:val="Bezodstpw"/>
              <w:spacing w:line="276" w:lineRule="auto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eastAsia="SimSun" w:hAnsi="Arial" w:cs="Arial"/>
                <w:sz w:val="24"/>
                <w:szCs w:val="24"/>
                <w:lang w:eastAsia="zh-CN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7AA60B" w14:textId="3085EB4E" w:rsidR="00C94A85" w:rsidRPr="006B1BC4" w:rsidRDefault="0004741F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B1BC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40F061" w14:textId="77777777" w:rsidR="00C94A85" w:rsidRPr="006B1BC4" w:rsidRDefault="00C94A85" w:rsidP="006B1BC4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7" w:type="dxa"/>
            <w:gridSpan w:val="2"/>
            <w:shd w:val="clear" w:color="auto" w:fill="auto"/>
            <w:vAlign w:val="center"/>
          </w:tcPr>
          <w:p w14:paraId="525280CB" w14:textId="77777777" w:rsidR="00C94A85" w:rsidRPr="006B1BC4" w:rsidRDefault="00C94A85" w:rsidP="006B1BC4">
            <w:pPr>
              <w:pStyle w:val="Bezodstpw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5C91C7EE" w14:textId="581896C3" w:rsidR="001B6E3A" w:rsidRPr="001B6E3A" w:rsidRDefault="00DC40B6" w:rsidP="001B6E3A">
      <w:pPr>
        <w:spacing w:before="480"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1B6E3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przypadku parametru, który podlega ocenie podać wartość/opis oferowanego parametru tak, by Zamawiający mógł określić ilość przysługujących punktów za zaoferowany parametr</w:t>
      </w:r>
      <w:r w:rsidR="00F5138F" w:rsidRPr="001B6E3A">
        <w:rPr>
          <w:rFonts w:ascii="Arial" w:eastAsia="Times New Roman" w:hAnsi="Arial" w:cs="Arial"/>
          <w:sz w:val="24"/>
          <w:szCs w:val="24"/>
          <w:lang w:eastAsia="pl-PL"/>
        </w:rPr>
        <w:t xml:space="preserve">, jeżeli nie wynika to z potwierdzenia parametru. </w:t>
      </w:r>
      <w:r w:rsidRPr="001B6E3A">
        <w:rPr>
          <w:rFonts w:ascii="Arial" w:eastAsia="Times New Roman" w:hAnsi="Arial" w:cs="Arial"/>
          <w:sz w:val="24"/>
          <w:szCs w:val="24"/>
          <w:lang w:eastAsia="pl-PL"/>
        </w:rPr>
        <w:t>Jeżeli z treści oferty nie będzie wynikało,</w:t>
      </w:r>
      <w:r w:rsidR="00F5138F" w:rsidRPr="001B6E3A">
        <w:rPr>
          <w:rFonts w:ascii="Arial" w:eastAsia="Times New Roman" w:hAnsi="Arial" w:cs="Arial"/>
          <w:sz w:val="24"/>
          <w:szCs w:val="24"/>
          <w:lang w:eastAsia="pl-PL"/>
        </w:rPr>
        <w:t xml:space="preserve"> jaki parametr Wykonawca oferuje, zamawiający</w:t>
      </w:r>
      <w:r w:rsidRPr="001B6E3A">
        <w:rPr>
          <w:rFonts w:ascii="Arial" w:eastAsia="Times New Roman" w:hAnsi="Arial" w:cs="Arial"/>
          <w:sz w:val="24"/>
          <w:szCs w:val="24"/>
          <w:lang w:eastAsia="pl-PL"/>
        </w:rPr>
        <w:t xml:space="preserve"> przyzna </w:t>
      </w:r>
      <w:r w:rsidR="00F5138F" w:rsidRPr="001B6E3A">
        <w:rPr>
          <w:rFonts w:ascii="Arial" w:eastAsia="Times New Roman" w:hAnsi="Arial" w:cs="Arial"/>
          <w:sz w:val="24"/>
          <w:szCs w:val="24"/>
          <w:lang w:eastAsia="pl-PL"/>
        </w:rPr>
        <w:t xml:space="preserve">0 </w:t>
      </w:r>
      <w:proofErr w:type="gramStart"/>
      <w:r w:rsidRPr="001B6E3A">
        <w:rPr>
          <w:rFonts w:ascii="Arial" w:eastAsia="Times New Roman" w:hAnsi="Arial" w:cs="Arial"/>
          <w:sz w:val="24"/>
          <w:szCs w:val="24"/>
          <w:lang w:eastAsia="pl-PL"/>
        </w:rPr>
        <w:t>punktó</w:t>
      </w:r>
      <w:r w:rsidR="009B58B1" w:rsidRPr="001B6E3A">
        <w:rPr>
          <w:rFonts w:ascii="Arial" w:eastAsia="Times New Roman" w:hAnsi="Arial" w:cs="Arial"/>
          <w:sz w:val="24"/>
          <w:szCs w:val="24"/>
          <w:lang w:eastAsia="pl-PL"/>
        </w:rPr>
        <w:t>w jako</w:t>
      </w:r>
      <w:proofErr w:type="gramEnd"/>
      <w:r w:rsidR="009B58B1" w:rsidRPr="001B6E3A">
        <w:rPr>
          <w:rFonts w:ascii="Arial" w:eastAsia="Times New Roman" w:hAnsi="Arial" w:cs="Arial"/>
          <w:sz w:val="24"/>
          <w:szCs w:val="24"/>
          <w:lang w:eastAsia="pl-PL"/>
        </w:rPr>
        <w:t xml:space="preserve"> ocena danego parametru.</w:t>
      </w:r>
    </w:p>
    <w:p w14:paraId="1433AB08" w14:textId="5FAFEE2B" w:rsidR="00A77CC8" w:rsidRPr="009B58B1" w:rsidRDefault="009B58B1" w:rsidP="00236BAF">
      <w:pPr>
        <w:spacing w:before="1080" w:after="120"/>
        <w:ind w:left="113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1B6E3A">
        <w:rPr>
          <w:rFonts w:ascii="Arial" w:eastAsia="Times New Roman" w:hAnsi="Arial" w:cs="Arial"/>
          <w:sz w:val="24"/>
          <w:szCs w:val="24"/>
          <w:lang w:eastAsia="pl-PL"/>
        </w:rPr>
        <w:t>_______________________</w:t>
      </w:r>
      <w:r w:rsidR="00A77CC8" w:rsidRPr="001B6E3A">
        <w:rPr>
          <w:rFonts w:ascii="Arial" w:eastAsia="Times New Roman" w:hAnsi="Arial" w:cs="Arial"/>
          <w:sz w:val="24"/>
          <w:szCs w:val="24"/>
          <w:lang w:eastAsia="pl-PL"/>
        </w:rPr>
        <w:t>/data, nazwa wykonawcy</w:t>
      </w:r>
      <w:r w:rsidR="00A77CC8" w:rsidRPr="00C71705">
        <w:rPr>
          <w:rFonts w:ascii="Arial" w:eastAsia="Times New Roman" w:hAnsi="Arial" w:cs="Arial"/>
          <w:sz w:val="24"/>
          <w:szCs w:val="24"/>
          <w:lang w:eastAsia="pl-PL"/>
        </w:rPr>
        <w:t>/</w:t>
      </w:r>
    </w:p>
    <w:sectPr w:rsidR="00A77CC8" w:rsidRPr="009B58B1" w:rsidSect="008B5849">
      <w:headerReference w:type="default" r:id="rId8"/>
      <w:footerReference w:type="default" r:id="rId9"/>
      <w:pgSz w:w="16838" w:h="11906" w:orient="landscape"/>
      <w:pgMar w:top="715" w:right="1134" w:bottom="426" w:left="1134" w:header="282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8997B7" w16cex:dateUtc="2025-12-14T18:37:00Z"/>
  <w16cex:commentExtensible w16cex:durableId="21EA0F7D" w16cex:dateUtc="2025-12-14T15:09:00Z"/>
  <w16cex:commentExtensible w16cex:durableId="48797E06" w16cex:dateUtc="2025-12-14T15:1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2766B" w14:textId="77777777" w:rsidR="000B7D4F" w:rsidRDefault="000B7D4F" w:rsidP="00054345">
      <w:pPr>
        <w:spacing w:after="0" w:line="240" w:lineRule="auto"/>
      </w:pPr>
      <w:r>
        <w:separator/>
      </w:r>
    </w:p>
  </w:endnote>
  <w:endnote w:type="continuationSeparator" w:id="0">
    <w:p w14:paraId="0F703820" w14:textId="77777777" w:rsidR="000B7D4F" w:rsidRDefault="000B7D4F" w:rsidP="0005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709332"/>
      <w:docPartObj>
        <w:docPartGallery w:val="Page Numbers (Bottom of Page)"/>
        <w:docPartUnique/>
      </w:docPartObj>
    </w:sdtPr>
    <w:sdtEndPr/>
    <w:sdtContent>
      <w:p w14:paraId="2425682D" w14:textId="6D316DEA" w:rsidR="006A2CDA" w:rsidRDefault="006A2C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57">
          <w:rPr>
            <w:noProof/>
          </w:rPr>
          <w:t>1</w:t>
        </w:r>
        <w:r>
          <w:fldChar w:fldCharType="end"/>
        </w:r>
      </w:p>
    </w:sdtContent>
  </w:sdt>
  <w:p w14:paraId="030CD254" w14:textId="77777777" w:rsidR="006A2CDA" w:rsidRDefault="006A2C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DE66A" w14:textId="77777777" w:rsidR="000B7D4F" w:rsidRDefault="000B7D4F" w:rsidP="00054345">
      <w:pPr>
        <w:spacing w:after="0" w:line="240" w:lineRule="auto"/>
      </w:pPr>
      <w:r>
        <w:separator/>
      </w:r>
    </w:p>
  </w:footnote>
  <w:footnote w:type="continuationSeparator" w:id="0">
    <w:p w14:paraId="422C07D2" w14:textId="77777777" w:rsidR="000B7D4F" w:rsidRDefault="000B7D4F" w:rsidP="0005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64D72" w14:textId="57FBBEAD" w:rsidR="006A2CDA" w:rsidRDefault="006A2CDA" w:rsidP="005D4F3E">
    <w:pPr>
      <w:pStyle w:val="Nagwek"/>
      <w:jc w:val="center"/>
    </w:pPr>
    <w:r w:rsidRPr="001B6E3A">
      <w:rPr>
        <w:rFonts w:ascii="Arial" w:hAnsi="Arial" w:cs="Arial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6FCED287" wp14:editId="6C6F8385">
          <wp:extent cx="5761355" cy="572770"/>
          <wp:effectExtent l="0" t="0" r="0" b="0"/>
          <wp:docPr id="1" name="Obraz 1" descr="Krajowy Plan Odbudowy, Rzeczpospolita Polska, Sfinansowane przez Unię Europejską NextGenerationEU, Ministerstwo Zdrowi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7F7"/>
    <w:multiLevelType w:val="multilevel"/>
    <w:tmpl w:val="029A18D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1640187"/>
    <w:multiLevelType w:val="multilevel"/>
    <w:tmpl w:val="A1F4BC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>
    <w:nsid w:val="09CA3104"/>
    <w:multiLevelType w:val="hybridMultilevel"/>
    <w:tmpl w:val="5C769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56868"/>
    <w:multiLevelType w:val="hybridMultilevel"/>
    <w:tmpl w:val="30E06060"/>
    <w:lvl w:ilvl="0" w:tplc="31EC997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20804"/>
    <w:multiLevelType w:val="hybridMultilevel"/>
    <w:tmpl w:val="36CEE1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8736B"/>
    <w:multiLevelType w:val="hybridMultilevel"/>
    <w:tmpl w:val="5106CDF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8292101"/>
    <w:multiLevelType w:val="hybridMultilevel"/>
    <w:tmpl w:val="DB6441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C175B"/>
    <w:multiLevelType w:val="hybridMultilevel"/>
    <w:tmpl w:val="786C4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27BF3"/>
    <w:multiLevelType w:val="multilevel"/>
    <w:tmpl w:val="C668336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237D2797"/>
    <w:multiLevelType w:val="multilevel"/>
    <w:tmpl w:val="3DDEC7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694903"/>
    <w:multiLevelType w:val="multilevel"/>
    <w:tmpl w:val="7346D59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2D280495"/>
    <w:multiLevelType w:val="multilevel"/>
    <w:tmpl w:val="04CA2E8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2D8170F2"/>
    <w:multiLevelType w:val="hybridMultilevel"/>
    <w:tmpl w:val="9C56304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F2E32F6"/>
    <w:multiLevelType w:val="hybridMultilevel"/>
    <w:tmpl w:val="6E427D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20C7A"/>
    <w:multiLevelType w:val="hybridMultilevel"/>
    <w:tmpl w:val="A894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20932"/>
    <w:multiLevelType w:val="hybridMultilevel"/>
    <w:tmpl w:val="D15A1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71A23"/>
    <w:multiLevelType w:val="hybridMultilevel"/>
    <w:tmpl w:val="2F46DC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F3F50"/>
    <w:multiLevelType w:val="multilevel"/>
    <w:tmpl w:val="230019C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4DB1321B"/>
    <w:multiLevelType w:val="multilevel"/>
    <w:tmpl w:val="58E00B3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AF45A3"/>
    <w:multiLevelType w:val="hybridMultilevel"/>
    <w:tmpl w:val="F7307B4A"/>
    <w:lvl w:ilvl="0" w:tplc="31EC9978">
      <w:numFmt w:val="bullet"/>
      <w:lvlText w:val="•"/>
      <w:lvlJc w:val="left"/>
      <w:pPr>
        <w:ind w:left="42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0">
    <w:nsid w:val="4F581862"/>
    <w:multiLevelType w:val="multilevel"/>
    <w:tmpl w:val="3C4822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BE23CA4"/>
    <w:multiLevelType w:val="hybridMultilevel"/>
    <w:tmpl w:val="4E8256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D4B0E"/>
    <w:multiLevelType w:val="hybridMultilevel"/>
    <w:tmpl w:val="66E83A08"/>
    <w:lvl w:ilvl="0" w:tplc="31EC997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81450A"/>
    <w:multiLevelType w:val="multilevel"/>
    <w:tmpl w:val="3C4822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73E7052"/>
    <w:multiLevelType w:val="hybridMultilevel"/>
    <w:tmpl w:val="7C14A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545C1"/>
    <w:multiLevelType w:val="hybridMultilevel"/>
    <w:tmpl w:val="84F8A7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0C41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E7700C4"/>
    <w:multiLevelType w:val="multilevel"/>
    <w:tmpl w:val="2A00B22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>
    <w:nsid w:val="7FC740F5"/>
    <w:multiLevelType w:val="multilevel"/>
    <w:tmpl w:val="64BE3E6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8"/>
  </w:num>
  <w:num w:numId="2">
    <w:abstractNumId w:val="23"/>
  </w:num>
  <w:num w:numId="3">
    <w:abstractNumId w:val="26"/>
  </w:num>
  <w:num w:numId="4">
    <w:abstractNumId w:val="28"/>
  </w:num>
  <w:num w:numId="5">
    <w:abstractNumId w:val="1"/>
  </w:num>
  <w:num w:numId="6">
    <w:abstractNumId w:val="17"/>
  </w:num>
  <w:num w:numId="7">
    <w:abstractNumId w:val="8"/>
  </w:num>
  <w:num w:numId="8">
    <w:abstractNumId w:val="0"/>
  </w:num>
  <w:num w:numId="9">
    <w:abstractNumId w:val="10"/>
  </w:num>
  <w:num w:numId="10">
    <w:abstractNumId w:val="11"/>
  </w:num>
  <w:num w:numId="11">
    <w:abstractNumId w:val="27"/>
  </w:num>
  <w:num w:numId="12">
    <w:abstractNumId w:val="20"/>
  </w:num>
  <w:num w:numId="13">
    <w:abstractNumId w:val="9"/>
  </w:num>
  <w:num w:numId="14">
    <w:abstractNumId w:val="5"/>
  </w:num>
  <w:num w:numId="15">
    <w:abstractNumId w:val="12"/>
  </w:num>
  <w:num w:numId="16">
    <w:abstractNumId w:val="19"/>
  </w:num>
  <w:num w:numId="17">
    <w:abstractNumId w:val="7"/>
  </w:num>
  <w:num w:numId="18">
    <w:abstractNumId w:val="3"/>
  </w:num>
  <w:num w:numId="19">
    <w:abstractNumId w:val="14"/>
  </w:num>
  <w:num w:numId="20">
    <w:abstractNumId w:val="22"/>
  </w:num>
  <w:num w:numId="21">
    <w:abstractNumId w:val="2"/>
  </w:num>
  <w:num w:numId="22">
    <w:abstractNumId w:val="6"/>
  </w:num>
  <w:num w:numId="23">
    <w:abstractNumId w:val="16"/>
  </w:num>
  <w:num w:numId="24">
    <w:abstractNumId w:val="13"/>
  </w:num>
  <w:num w:numId="25">
    <w:abstractNumId w:val="15"/>
  </w:num>
  <w:num w:numId="26">
    <w:abstractNumId w:val="25"/>
  </w:num>
  <w:num w:numId="27">
    <w:abstractNumId w:val="21"/>
  </w:num>
  <w:num w:numId="28">
    <w:abstractNumId w:val="2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CC"/>
    <w:rsid w:val="00015A59"/>
    <w:rsid w:val="000168C0"/>
    <w:rsid w:val="00020A67"/>
    <w:rsid w:val="00024E82"/>
    <w:rsid w:val="00031E1A"/>
    <w:rsid w:val="000428B6"/>
    <w:rsid w:val="000457A1"/>
    <w:rsid w:val="0004741F"/>
    <w:rsid w:val="00054345"/>
    <w:rsid w:val="000621A0"/>
    <w:rsid w:val="00065648"/>
    <w:rsid w:val="00075390"/>
    <w:rsid w:val="00077F4A"/>
    <w:rsid w:val="000A54F0"/>
    <w:rsid w:val="000B55F9"/>
    <w:rsid w:val="000B7D4F"/>
    <w:rsid w:val="000C6887"/>
    <w:rsid w:val="000E331F"/>
    <w:rsid w:val="000E4AF6"/>
    <w:rsid w:val="000E657D"/>
    <w:rsid w:val="00103320"/>
    <w:rsid w:val="00107EEF"/>
    <w:rsid w:val="00125E80"/>
    <w:rsid w:val="00133BA9"/>
    <w:rsid w:val="0013431E"/>
    <w:rsid w:val="00140B73"/>
    <w:rsid w:val="00153C72"/>
    <w:rsid w:val="001613DC"/>
    <w:rsid w:val="0016238C"/>
    <w:rsid w:val="00165C3F"/>
    <w:rsid w:val="00170F37"/>
    <w:rsid w:val="00175CD5"/>
    <w:rsid w:val="00192EF3"/>
    <w:rsid w:val="00194F76"/>
    <w:rsid w:val="00195AF9"/>
    <w:rsid w:val="001B2D9E"/>
    <w:rsid w:val="001B6D88"/>
    <w:rsid w:val="001B6E3A"/>
    <w:rsid w:val="001D317B"/>
    <w:rsid w:val="001D68D8"/>
    <w:rsid w:val="001E1605"/>
    <w:rsid w:val="001E2F80"/>
    <w:rsid w:val="0020168C"/>
    <w:rsid w:val="0020297C"/>
    <w:rsid w:val="00226BBE"/>
    <w:rsid w:val="00236BAF"/>
    <w:rsid w:val="00241E9D"/>
    <w:rsid w:val="00275F2C"/>
    <w:rsid w:val="00281AC2"/>
    <w:rsid w:val="002846F6"/>
    <w:rsid w:val="002952F0"/>
    <w:rsid w:val="0029677C"/>
    <w:rsid w:val="002A4900"/>
    <w:rsid w:val="002B02E1"/>
    <w:rsid w:val="002B0FC9"/>
    <w:rsid w:val="002B32F6"/>
    <w:rsid w:val="002C098B"/>
    <w:rsid w:val="002C535D"/>
    <w:rsid w:val="002C62B9"/>
    <w:rsid w:val="002E162D"/>
    <w:rsid w:val="002F5D35"/>
    <w:rsid w:val="003064B4"/>
    <w:rsid w:val="003119DB"/>
    <w:rsid w:val="003154DC"/>
    <w:rsid w:val="00321F1B"/>
    <w:rsid w:val="00340103"/>
    <w:rsid w:val="0034252C"/>
    <w:rsid w:val="00344589"/>
    <w:rsid w:val="003554DD"/>
    <w:rsid w:val="0038211B"/>
    <w:rsid w:val="00384445"/>
    <w:rsid w:val="00390763"/>
    <w:rsid w:val="00391D80"/>
    <w:rsid w:val="003A5032"/>
    <w:rsid w:val="003B40E4"/>
    <w:rsid w:val="003B7255"/>
    <w:rsid w:val="003C1BAF"/>
    <w:rsid w:val="003D64BE"/>
    <w:rsid w:val="003E1CBF"/>
    <w:rsid w:val="00406F0D"/>
    <w:rsid w:val="00413E50"/>
    <w:rsid w:val="004325ED"/>
    <w:rsid w:val="0043536C"/>
    <w:rsid w:val="0044633F"/>
    <w:rsid w:val="00454538"/>
    <w:rsid w:val="00474858"/>
    <w:rsid w:val="00474ADC"/>
    <w:rsid w:val="004751E3"/>
    <w:rsid w:val="0047577E"/>
    <w:rsid w:val="00487809"/>
    <w:rsid w:val="004A2DEF"/>
    <w:rsid w:val="004A49D5"/>
    <w:rsid w:val="004A65F9"/>
    <w:rsid w:val="004B62C1"/>
    <w:rsid w:val="004C4A05"/>
    <w:rsid w:val="004C792C"/>
    <w:rsid w:val="004D246D"/>
    <w:rsid w:val="004E4F4C"/>
    <w:rsid w:val="00502003"/>
    <w:rsid w:val="0050642A"/>
    <w:rsid w:val="00521DD0"/>
    <w:rsid w:val="00543877"/>
    <w:rsid w:val="0055182C"/>
    <w:rsid w:val="00554420"/>
    <w:rsid w:val="00555026"/>
    <w:rsid w:val="00562B18"/>
    <w:rsid w:val="00570694"/>
    <w:rsid w:val="00575FA2"/>
    <w:rsid w:val="00577DDE"/>
    <w:rsid w:val="0058236C"/>
    <w:rsid w:val="00586D0D"/>
    <w:rsid w:val="00594DC4"/>
    <w:rsid w:val="005B5250"/>
    <w:rsid w:val="005B7BA2"/>
    <w:rsid w:val="005C6E12"/>
    <w:rsid w:val="005D3703"/>
    <w:rsid w:val="005D4F3E"/>
    <w:rsid w:val="005E3DB3"/>
    <w:rsid w:val="005E7F01"/>
    <w:rsid w:val="005F6AC5"/>
    <w:rsid w:val="00601334"/>
    <w:rsid w:val="00612C81"/>
    <w:rsid w:val="00614D69"/>
    <w:rsid w:val="0063147C"/>
    <w:rsid w:val="00651BE6"/>
    <w:rsid w:val="006536B3"/>
    <w:rsid w:val="00657BF4"/>
    <w:rsid w:val="00676F93"/>
    <w:rsid w:val="00677782"/>
    <w:rsid w:val="00680DA4"/>
    <w:rsid w:val="00682426"/>
    <w:rsid w:val="00687ADC"/>
    <w:rsid w:val="006A2CDA"/>
    <w:rsid w:val="006B1BC4"/>
    <w:rsid w:val="006B1DF7"/>
    <w:rsid w:val="006C50ED"/>
    <w:rsid w:val="006E107F"/>
    <w:rsid w:val="006E1B9D"/>
    <w:rsid w:val="006E502A"/>
    <w:rsid w:val="006E635A"/>
    <w:rsid w:val="006E687D"/>
    <w:rsid w:val="006E7630"/>
    <w:rsid w:val="006F0039"/>
    <w:rsid w:val="006F10F9"/>
    <w:rsid w:val="006F2BB5"/>
    <w:rsid w:val="0071576D"/>
    <w:rsid w:val="00736A27"/>
    <w:rsid w:val="007468A5"/>
    <w:rsid w:val="00746A1F"/>
    <w:rsid w:val="00763C86"/>
    <w:rsid w:val="00776692"/>
    <w:rsid w:val="00781C4E"/>
    <w:rsid w:val="00796715"/>
    <w:rsid w:val="007B1940"/>
    <w:rsid w:val="007C0236"/>
    <w:rsid w:val="007C2493"/>
    <w:rsid w:val="007C5CED"/>
    <w:rsid w:val="007C736B"/>
    <w:rsid w:val="007D634C"/>
    <w:rsid w:val="007F727F"/>
    <w:rsid w:val="00804639"/>
    <w:rsid w:val="008052F7"/>
    <w:rsid w:val="00814BE2"/>
    <w:rsid w:val="00816AA9"/>
    <w:rsid w:val="00827831"/>
    <w:rsid w:val="00832F61"/>
    <w:rsid w:val="00840C5E"/>
    <w:rsid w:val="00845943"/>
    <w:rsid w:val="00853BBE"/>
    <w:rsid w:val="0085512C"/>
    <w:rsid w:val="00862FB9"/>
    <w:rsid w:val="00867AF5"/>
    <w:rsid w:val="0089221D"/>
    <w:rsid w:val="00893483"/>
    <w:rsid w:val="008B5849"/>
    <w:rsid w:val="008B7F22"/>
    <w:rsid w:val="008C2BFE"/>
    <w:rsid w:val="008E08BD"/>
    <w:rsid w:val="008F2BE5"/>
    <w:rsid w:val="008F6DF1"/>
    <w:rsid w:val="009066D3"/>
    <w:rsid w:val="00907A2E"/>
    <w:rsid w:val="009119DC"/>
    <w:rsid w:val="00913333"/>
    <w:rsid w:val="00924EAF"/>
    <w:rsid w:val="009307F0"/>
    <w:rsid w:val="00934B99"/>
    <w:rsid w:val="00937FBE"/>
    <w:rsid w:val="00950068"/>
    <w:rsid w:val="009758C2"/>
    <w:rsid w:val="00982720"/>
    <w:rsid w:val="00987554"/>
    <w:rsid w:val="0099035E"/>
    <w:rsid w:val="00997566"/>
    <w:rsid w:val="009A47DC"/>
    <w:rsid w:val="009B58B1"/>
    <w:rsid w:val="009C6C30"/>
    <w:rsid w:val="009D62CF"/>
    <w:rsid w:val="009E1FAA"/>
    <w:rsid w:val="009E6CD6"/>
    <w:rsid w:val="009F1C4D"/>
    <w:rsid w:val="00A0698C"/>
    <w:rsid w:val="00A340FF"/>
    <w:rsid w:val="00A3539B"/>
    <w:rsid w:val="00A400C8"/>
    <w:rsid w:val="00A4231E"/>
    <w:rsid w:val="00A46705"/>
    <w:rsid w:val="00A531AA"/>
    <w:rsid w:val="00A73440"/>
    <w:rsid w:val="00A77CC8"/>
    <w:rsid w:val="00A77EF8"/>
    <w:rsid w:val="00A82B1D"/>
    <w:rsid w:val="00A8313F"/>
    <w:rsid w:val="00A87AFE"/>
    <w:rsid w:val="00AA7482"/>
    <w:rsid w:val="00AB0580"/>
    <w:rsid w:val="00AB06F8"/>
    <w:rsid w:val="00AB0900"/>
    <w:rsid w:val="00AB1C81"/>
    <w:rsid w:val="00AB4B4E"/>
    <w:rsid w:val="00AC0410"/>
    <w:rsid w:val="00AC4D59"/>
    <w:rsid w:val="00AD1EAC"/>
    <w:rsid w:val="00AD403C"/>
    <w:rsid w:val="00AD4287"/>
    <w:rsid w:val="00AE22E1"/>
    <w:rsid w:val="00B03639"/>
    <w:rsid w:val="00B05F51"/>
    <w:rsid w:val="00B10EB8"/>
    <w:rsid w:val="00B23C48"/>
    <w:rsid w:val="00B249C6"/>
    <w:rsid w:val="00B33710"/>
    <w:rsid w:val="00B348FC"/>
    <w:rsid w:val="00B441D3"/>
    <w:rsid w:val="00B55ABB"/>
    <w:rsid w:val="00B71635"/>
    <w:rsid w:val="00B71D9E"/>
    <w:rsid w:val="00B80170"/>
    <w:rsid w:val="00B879C8"/>
    <w:rsid w:val="00B90E0A"/>
    <w:rsid w:val="00BC291C"/>
    <w:rsid w:val="00BC4115"/>
    <w:rsid w:val="00BC4848"/>
    <w:rsid w:val="00BC59FE"/>
    <w:rsid w:val="00BD3EFD"/>
    <w:rsid w:val="00BD751A"/>
    <w:rsid w:val="00BE2F78"/>
    <w:rsid w:val="00BE5A03"/>
    <w:rsid w:val="00C01156"/>
    <w:rsid w:val="00C01868"/>
    <w:rsid w:val="00C10A34"/>
    <w:rsid w:val="00C166BC"/>
    <w:rsid w:val="00C17FBC"/>
    <w:rsid w:val="00C417D4"/>
    <w:rsid w:val="00C47031"/>
    <w:rsid w:val="00C476DF"/>
    <w:rsid w:val="00C52713"/>
    <w:rsid w:val="00C52ED0"/>
    <w:rsid w:val="00C57486"/>
    <w:rsid w:val="00C64857"/>
    <w:rsid w:val="00C65225"/>
    <w:rsid w:val="00C661CC"/>
    <w:rsid w:val="00C70323"/>
    <w:rsid w:val="00C71705"/>
    <w:rsid w:val="00C805D0"/>
    <w:rsid w:val="00C85441"/>
    <w:rsid w:val="00C94A85"/>
    <w:rsid w:val="00CA143C"/>
    <w:rsid w:val="00CB3153"/>
    <w:rsid w:val="00CB5060"/>
    <w:rsid w:val="00CC13E2"/>
    <w:rsid w:val="00CD1C0C"/>
    <w:rsid w:val="00CE0082"/>
    <w:rsid w:val="00D078DF"/>
    <w:rsid w:val="00D079F7"/>
    <w:rsid w:val="00D25F45"/>
    <w:rsid w:val="00D27247"/>
    <w:rsid w:val="00D42906"/>
    <w:rsid w:val="00D42D37"/>
    <w:rsid w:val="00D46C16"/>
    <w:rsid w:val="00D502C9"/>
    <w:rsid w:val="00D63722"/>
    <w:rsid w:val="00D81355"/>
    <w:rsid w:val="00D96719"/>
    <w:rsid w:val="00DB213E"/>
    <w:rsid w:val="00DB70CD"/>
    <w:rsid w:val="00DC15A8"/>
    <w:rsid w:val="00DC16D2"/>
    <w:rsid w:val="00DC40B6"/>
    <w:rsid w:val="00DC4E68"/>
    <w:rsid w:val="00DC73C4"/>
    <w:rsid w:val="00DE4E8E"/>
    <w:rsid w:val="00DF0D28"/>
    <w:rsid w:val="00DF10EB"/>
    <w:rsid w:val="00DF2BB4"/>
    <w:rsid w:val="00DF3CF5"/>
    <w:rsid w:val="00E079C3"/>
    <w:rsid w:val="00E160EB"/>
    <w:rsid w:val="00E172B1"/>
    <w:rsid w:val="00E40A5F"/>
    <w:rsid w:val="00E43C61"/>
    <w:rsid w:val="00E53378"/>
    <w:rsid w:val="00E55A97"/>
    <w:rsid w:val="00E75B8A"/>
    <w:rsid w:val="00E81367"/>
    <w:rsid w:val="00EA5B42"/>
    <w:rsid w:val="00EB223A"/>
    <w:rsid w:val="00EB331D"/>
    <w:rsid w:val="00EC4B4A"/>
    <w:rsid w:val="00EE0273"/>
    <w:rsid w:val="00EE0D59"/>
    <w:rsid w:val="00EE3EF5"/>
    <w:rsid w:val="00EE4BD1"/>
    <w:rsid w:val="00EE7348"/>
    <w:rsid w:val="00EF5874"/>
    <w:rsid w:val="00EF6534"/>
    <w:rsid w:val="00F1402A"/>
    <w:rsid w:val="00F23731"/>
    <w:rsid w:val="00F323CB"/>
    <w:rsid w:val="00F32535"/>
    <w:rsid w:val="00F3503B"/>
    <w:rsid w:val="00F40FCB"/>
    <w:rsid w:val="00F45535"/>
    <w:rsid w:val="00F5138F"/>
    <w:rsid w:val="00F7047B"/>
    <w:rsid w:val="00F70599"/>
    <w:rsid w:val="00F818BD"/>
    <w:rsid w:val="00F827DE"/>
    <w:rsid w:val="00F8336F"/>
    <w:rsid w:val="00FB0C82"/>
    <w:rsid w:val="00FB6D39"/>
    <w:rsid w:val="00FC2EF1"/>
    <w:rsid w:val="00FC5F7C"/>
    <w:rsid w:val="00FF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DA3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49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61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61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66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1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C661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1CC"/>
    <w:rPr>
      <w:i/>
      <w:iCs/>
      <w:color w:val="404040" w:themeColor="text1" w:themeTint="BF"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"/>
    <w:basedOn w:val="Normalny"/>
    <w:qFormat/>
    <w:rsid w:val="00C66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1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1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1C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C249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4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49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493"/>
    <w:rPr>
      <w:vertAlign w:val="superscript"/>
    </w:rPr>
  </w:style>
  <w:style w:type="table" w:styleId="Tabela-Siatka">
    <w:name w:val="Table Grid"/>
    <w:basedOn w:val="Standardowy"/>
    <w:uiPriority w:val="39"/>
    <w:rsid w:val="00A4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B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BA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acterStyle1">
    <w:name w:val="Character Style 1"/>
    <w:rsid w:val="00DF0D28"/>
    <w:rPr>
      <w:rFonts w:ascii="Arial Narrow" w:hAnsi="Arial Narrow" w:cs="Arial Narrow"/>
      <w:sz w:val="20"/>
      <w:szCs w:val="20"/>
    </w:rPr>
  </w:style>
  <w:style w:type="paragraph" w:styleId="Stopka">
    <w:name w:val="footer"/>
    <w:aliases w:val=" Znak7 Znak Znak, Znak7 Znak, Znak7 Znak Znak Znak Znak"/>
    <w:basedOn w:val="Normalny"/>
    <w:link w:val="StopkaZnak"/>
    <w:uiPriority w:val="99"/>
    <w:unhideWhenUsed/>
    <w:rsid w:val="00DF0D2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opkaZnak">
    <w:name w:val="Stopka Znak"/>
    <w:aliases w:val=" Znak7 Znak Znak Znak, Znak7 Znak Znak1, Znak7 Znak Znak Znak Znak Znak"/>
    <w:basedOn w:val="Domylnaczcionkaakapitu"/>
    <w:link w:val="Stopka"/>
    <w:uiPriority w:val="99"/>
    <w:rsid w:val="00DF0D2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9C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9035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035E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43C61"/>
    <w:rPr>
      <w:i/>
      <w:iCs/>
    </w:rPr>
  </w:style>
  <w:style w:type="paragraph" w:customStyle="1" w:styleId="Default">
    <w:name w:val="Default"/>
    <w:qFormat/>
    <w:rsid w:val="00C94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WW8Num34z0">
    <w:name w:val="WW8Num34z0"/>
    <w:rsid w:val="00C94A85"/>
    <w:rPr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49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61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661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66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1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C661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1CC"/>
    <w:rPr>
      <w:i/>
      <w:iCs/>
      <w:color w:val="404040" w:themeColor="text1" w:themeTint="BF"/>
    </w:rPr>
  </w:style>
  <w:style w:type="paragraph" w:styleId="Akapitzlist">
    <w:name w:val="List Paragraph"/>
    <w:aliases w:val="List Paragraph1,BulletC,Numerowanie,Akapit z listą BS,Kolorowa lista — akcent 11,Obiekt,Akapit z listą 1,Akapit z listą1,Wypunktowanie,normalny tekst,paragraf,L1,Akapit z listą5,RR PGE Akapit z listą,Styl 1,Citation List"/>
    <w:basedOn w:val="Normalny"/>
    <w:qFormat/>
    <w:rsid w:val="00C66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1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1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1C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C2493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4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49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493"/>
    <w:rPr>
      <w:vertAlign w:val="superscript"/>
    </w:rPr>
  </w:style>
  <w:style w:type="table" w:styleId="Tabela-Siatka">
    <w:name w:val="Table Grid"/>
    <w:basedOn w:val="Standardowy"/>
    <w:uiPriority w:val="39"/>
    <w:rsid w:val="00A46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B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B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B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BA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acterStyle1">
    <w:name w:val="Character Style 1"/>
    <w:rsid w:val="00DF0D28"/>
    <w:rPr>
      <w:rFonts w:ascii="Arial Narrow" w:hAnsi="Arial Narrow" w:cs="Arial Narrow"/>
      <w:sz w:val="20"/>
      <w:szCs w:val="20"/>
    </w:rPr>
  </w:style>
  <w:style w:type="paragraph" w:styleId="Stopka">
    <w:name w:val="footer"/>
    <w:aliases w:val=" Znak7 Znak Znak, Znak7 Znak, Znak7 Znak Znak Znak Znak"/>
    <w:basedOn w:val="Normalny"/>
    <w:link w:val="StopkaZnak"/>
    <w:uiPriority w:val="99"/>
    <w:unhideWhenUsed/>
    <w:rsid w:val="00DF0D2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opkaZnak">
    <w:name w:val="Stopka Znak"/>
    <w:aliases w:val=" Znak7 Znak Znak Znak, Znak7 Znak Znak1, Znak7 Znak Znak Znak Znak Znak"/>
    <w:basedOn w:val="Domylnaczcionkaakapitu"/>
    <w:link w:val="Stopka"/>
    <w:uiPriority w:val="99"/>
    <w:rsid w:val="00DF0D2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9C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9035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035E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43C61"/>
    <w:rPr>
      <w:i/>
      <w:iCs/>
    </w:rPr>
  </w:style>
  <w:style w:type="paragraph" w:customStyle="1" w:styleId="Default">
    <w:name w:val="Default"/>
    <w:qFormat/>
    <w:rsid w:val="00C94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WW8Num34z0">
    <w:name w:val="WW8Num34z0"/>
    <w:rsid w:val="00C94A85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44</Pages>
  <Words>7191</Words>
  <Characters>43150</Characters>
  <Application>Microsoft Office Word</Application>
  <DocSecurity>0</DocSecurity>
  <Lines>359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2b do Specyfikacji Warunków Zamówienia</vt:lpstr>
    </vt:vector>
  </TitlesOfParts>
  <Company/>
  <LinksUpToDate>false</LinksUpToDate>
  <CharactersWithSpaces>50241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2b do Specyfikacji Warunków Zamówienia</dc:title>
  <dc:creator>Wojewódzki Szpital Zespolony imieniem Ludwika Perzyny w Kaliszu</dc:creator>
  <cp:lastModifiedBy>IT</cp:lastModifiedBy>
  <cp:revision>18</cp:revision>
  <cp:lastPrinted>2026-02-05T12:46:00Z</cp:lastPrinted>
  <dcterms:created xsi:type="dcterms:W3CDTF">2026-02-03T12:18:00Z</dcterms:created>
  <dcterms:modified xsi:type="dcterms:W3CDTF">2026-02-05T12:46:00Z</dcterms:modified>
</cp:coreProperties>
</file>